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570" w:rsidRDefault="00992862" w:rsidP="00F1578F">
      <w:pPr>
        <w:pStyle w:val="BodyText"/>
        <w:numPr>
          <w:ilvl w:val="0"/>
          <w:numId w:val="14"/>
        </w:numPr>
        <w:ind w:left="0" w:firstLine="349"/>
      </w:pPr>
      <w:r w:rsidRPr="00992862">
        <w:rPr>
          <w:noProof/>
        </w:rPr>
        <w:pict>
          <v:shapetype id="_x0000_t202" coordsize="21600,21600" o:spt="202" path="m,l,21600r21600,l21600,xe">
            <v:stroke joinstyle="miter"/>
            <v:path gradientshapeok="t" o:connecttype="rect"/>
          </v:shapetype>
          <v:shape id="_x0000_s1167" type="#_x0000_t202" style="position:absolute;left:0;text-align:left;margin-left:318.95pt;margin-top:291pt;width:255.35pt;height:75.6pt;z-index:251649536;visibility:visible;mso-position-horizontal-relative:page;mso-position-vertical-relative:page" filled="f" stroked="f">
            <v:textbox style="mso-next-textbox:#_x0000_s1167" inset="0,0,0,0">
              <w:txbxContent/>
            </v:textbox>
            <w10:wrap anchorx="page" anchory="page"/>
          </v:shape>
        </w:pict>
      </w:r>
      <w:r w:rsidRPr="00992862">
        <w:rPr>
          <w:noProof/>
        </w:rPr>
        <w:pict>
          <v:shape id="_x0000_s1038" type="#_x0000_t202" style="position:absolute;left:0;text-align:left;margin-left:40.3pt;margin-top:215.65pt;width:253.7pt;height:158.75pt;z-index:251617792;mso-wrap-edited:f;mso-position-horizontal-relative:page;mso-position-vertical-relative:page" wrapcoords="0 0 21600 0 21600 21600 0 21600 0 0" filled="f" stroked="f">
            <v:textbox style="mso-next-textbox:#_x0000_s1167" inset="0,0,0,0">
              <w:txbxContent>
                <w:p w:rsidR="00486E12" w:rsidRDefault="00A87FFD" w:rsidP="00227819">
                  <w:pPr>
                    <w:pStyle w:val="BodyText"/>
                    <w:rPr>
                      <w:lang w:val="en-CA"/>
                    </w:rPr>
                  </w:pPr>
                  <w:r>
                    <w:rPr>
                      <w:lang w:val="en-CA"/>
                    </w:rPr>
                    <w:t xml:space="preserve">On September 28, Indonesia was hit, once more, by a devastating earthquake </w:t>
                  </w:r>
                  <w:r w:rsidR="0029107F">
                    <w:rPr>
                      <w:lang w:val="en-CA"/>
                    </w:rPr>
                    <w:t xml:space="preserve">(Mw7.5) </w:t>
                  </w:r>
                  <w:r>
                    <w:rPr>
                      <w:lang w:val="en-CA"/>
                    </w:rPr>
                    <w:t>and tsunami</w:t>
                  </w:r>
                  <w:r w:rsidR="00F95EDB">
                    <w:rPr>
                      <w:lang w:val="en-CA"/>
                    </w:rPr>
                    <w:t xml:space="preserve">. </w:t>
                  </w:r>
                  <w:r w:rsidR="0029107F">
                    <w:rPr>
                      <w:lang w:val="en-CA"/>
                    </w:rPr>
                    <w:t>While Indonesia</w:t>
                  </w:r>
                  <w:r w:rsidR="00905AC9">
                    <w:rPr>
                      <w:lang w:val="en-CA"/>
                    </w:rPr>
                    <w:t xml:space="preserve"> was equipped with a tsunami alert system</w:t>
                  </w:r>
                  <w:r w:rsidR="0029107F">
                    <w:rPr>
                      <w:lang w:val="en-CA"/>
                    </w:rPr>
                    <w:t xml:space="preserve"> after the 2004 Sumatra earthquake and tsunami, the alert system severely underestimated the tsunami wave heights. More than 70,000 buildings were damaged </w:t>
                  </w:r>
                  <w:r w:rsidR="00905AC9">
                    <w:rPr>
                      <w:lang w:val="en-CA"/>
                    </w:rPr>
                    <w:t xml:space="preserve">killing more than 1,000 people, </w:t>
                  </w:r>
                  <w:r w:rsidR="0029107F">
                    <w:rPr>
                      <w:lang w:val="en-CA"/>
                    </w:rPr>
                    <w:t>many of them in areas of 2-3m high waves, highlighting how destructive tsunamis can be</w:t>
                  </w:r>
                  <w:r w:rsidR="00905AC9">
                    <w:rPr>
                      <w:lang w:val="en-CA"/>
                    </w:rPr>
                    <w:t>, even when the wave heights are a few metres</w:t>
                  </w:r>
                  <w:r w:rsidR="0029107F">
                    <w:rPr>
                      <w:lang w:val="en-CA"/>
                    </w:rPr>
                    <w:t xml:space="preserve">. </w:t>
                  </w:r>
                </w:p>
                <w:p w:rsidR="0029107F" w:rsidRDefault="0029107F" w:rsidP="00227819">
                  <w:pPr>
                    <w:pStyle w:val="BodyText"/>
                  </w:pPr>
                  <w:r>
                    <w:rPr>
                      <w:lang w:val="en-CA"/>
                    </w:rPr>
                    <w:t xml:space="preserve">Canada’s coastal communities should take note! All of Canada’s coasts are prone to tsunamis, and even modest waves can cause devastation </w:t>
                  </w:r>
                  <w:r w:rsidR="00751CF1">
                    <w:rPr>
                      <w:lang w:val="en-CA"/>
                    </w:rPr>
                    <w:t>as evidenced by the September tsunami in Indonesia and other recent tsunamis around the world</w:t>
                  </w:r>
                  <w:r>
                    <w:rPr>
                      <w:lang w:val="en-CA"/>
                    </w:rPr>
                    <w:t xml:space="preserve">. </w:t>
                  </w:r>
                </w:p>
                <w:p w:rsidR="00486E12" w:rsidRDefault="00486E12" w:rsidP="00227819">
                  <w:pPr>
                    <w:pStyle w:val="BodyText"/>
                  </w:pPr>
                </w:p>
              </w:txbxContent>
            </v:textbox>
            <w10:wrap anchorx="page" anchory="page"/>
          </v:shape>
        </w:pict>
      </w:r>
      <w:r w:rsidRPr="00992862">
        <w:rPr>
          <w:noProof/>
        </w:rPr>
        <w:pict>
          <v:shape id="_x0000_s1039" type="#_x0000_t202" style="position:absolute;left:0;text-align:left;margin-left:40.3pt;margin-top:166.8pt;width:257.05pt;height:32.95pt;z-index:251618816;mso-wrap-edited:f;mso-position-horizontal-relative:page;mso-position-vertical-relative:page" wrapcoords="0 0 21600 0 21600 21600 0 21600 0 0" filled="f" stroked="f">
            <v:textbox style="mso-next-textbox:#_x0000_s1039" inset="0,0,0,0">
              <w:txbxContent>
                <w:p w:rsidR="00486E12" w:rsidRPr="009520E7" w:rsidRDefault="00486E12" w:rsidP="00B77921">
                  <w:pPr>
                    <w:pStyle w:val="Heading1"/>
                    <w:rPr>
                      <w:color w:val="C00000"/>
                      <w:lang w:val="en-CA"/>
                    </w:rPr>
                  </w:pPr>
                  <w:r>
                    <w:rPr>
                      <w:color w:val="C00000"/>
                      <w:lang w:val="en-CA"/>
                    </w:rPr>
                    <w:t xml:space="preserve">From the Editor’s Desk </w:t>
                  </w:r>
                </w:p>
              </w:txbxContent>
            </v:textbox>
            <w10:wrap anchorx="page" anchory="page"/>
          </v:shape>
        </w:pict>
      </w:r>
      <w:r w:rsidRPr="00992862">
        <w:rPr>
          <w:noProof/>
        </w:rPr>
        <w:pict>
          <v:shape id="_x0000_s1317" type="#_x0000_t202" style="position:absolute;left:0;text-align:left;margin-left:41.05pt;margin-top:189.1pt;width:153pt;height:14.8pt;z-index:251696640;mso-position-horizontal-relative:page;mso-position-vertical-relative:page" filled="f" stroked="f">
            <v:textbox style="mso-next-textbox:#_x0000_s1317" inset="0,0,0,0">
              <w:txbxContent>
                <w:p w:rsidR="00486E12" w:rsidRPr="003F6FA8" w:rsidRDefault="00486E12" w:rsidP="004C57D6">
                  <w:pPr>
                    <w:pStyle w:val="Byline"/>
                    <w:rPr>
                      <w:sz w:val="16"/>
                      <w:szCs w:val="16"/>
                    </w:rPr>
                  </w:pPr>
                  <w:proofErr w:type="gramStart"/>
                  <w:r>
                    <w:rPr>
                      <w:sz w:val="16"/>
                      <w:szCs w:val="16"/>
                    </w:rPr>
                    <w:t>by</w:t>
                  </w:r>
                  <w:proofErr w:type="gramEnd"/>
                  <w:r>
                    <w:rPr>
                      <w:sz w:val="16"/>
                      <w:szCs w:val="16"/>
                    </w:rPr>
                    <w:t xml:space="preserve"> Tuna Onur</w:t>
                  </w:r>
                </w:p>
                <w:p w:rsidR="00486E12" w:rsidRDefault="00486E12" w:rsidP="00C026EC"/>
              </w:txbxContent>
            </v:textbox>
            <w10:wrap anchorx="page" anchory="page"/>
          </v:shape>
        </w:pict>
      </w:r>
      <w:r w:rsidRPr="00992862">
        <w:rPr>
          <w:noProof/>
        </w:rPr>
        <w:pict>
          <v:shape id="_x0000_s1057" type="#_x0000_t202" style="position:absolute;left:0;text-align:left;margin-left:327.2pt;margin-top:164.4pt;width:241.15pt;height:113.4pt;z-index:251625984;visibility:visible;mso-wrap-edited:f;mso-position-horizontal-relative:page;mso-position-vertical-relative:page" wrapcoords="0 0 21600 0 21600 21600 0 21600 0 0" filled="f" stroked="f">
            <v:textbox style="mso-next-textbox:#_x0000_s1057" inset="0,0,0,0">
              <w:txbxContent>
                <w:p w:rsidR="00486E12" w:rsidRPr="00557F55" w:rsidRDefault="00486E12" w:rsidP="00557F55">
                  <w:pPr>
                    <w:pStyle w:val="Heading3"/>
                  </w:pPr>
                  <w:r w:rsidRPr="00557F55">
                    <w:t>Inside This Issue</w:t>
                  </w:r>
                </w:p>
                <w:p w:rsidR="00486E12" w:rsidRPr="00883E5B" w:rsidRDefault="00486E12" w:rsidP="00565C39">
                  <w:pPr>
                    <w:pStyle w:val="BodyTextIndent"/>
                    <w:tabs>
                      <w:tab w:val="clear" w:pos="4464"/>
                      <w:tab w:val="right" w:pos="4678"/>
                    </w:tabs>
                    <w:spacing w:after="80"/>
                  </w:pPr>
                  <w:r>
                    <w:t>From the Editor’s Desk</w:t>
                  </w:r>
                  <w:r w:rsidRPr="00883E5B">
                    <w:tab/>
                    <w:t>1</w:t>
                  </w:r>
                </w:p>
                <w:p w:rsidR="00486E12" w:rsidRDefault="00996822" w:rsidP="00565C39">
                  <w:pPr>
                    <w:pStyle w:val="BodyTextIndent"/>
                    <w:tabs>
                      <w:tab w:val="clear" w:pos="4464"/>
                      <w:tab w:val="right" w:pos="4678"/>
                    </w:tabs>
                    <w:spacing w:after="80"/>
                  </w:pPr>
                  <w:r>
                    <w:t>Building-related Seismic Risk in Eastern Canada</w:t>
                  </w:r>
                  <w:r w:rsidR="00486E12">
                    <w:tab/>
                    <w:t>1</w:t>
                  </w:r>
                </w:p>
                <w:p w:rsidR="00486E12" w:rsidRDefault="005B6856" w:rsidP="00565C39">
                  <w:pPr>
                    <w:pStyle w:val="BodyTextIndent"/>
                    <w:tabs>
                      <w:tab w:val="clear" w:pos="4464"/>
                      <w:tab w:val="right" w:pos="4678"/>
                    </w:tabs>
                    <w:spacing w:after="80"/>
                    <w:rPr>
                      <w:rFonts w:cs="Lucida Sans Unicode"/>
                    </w:rPr>
                  </w:pPr>
                  <w:r>
                    <w:t>OFCs – A Historical Brief…</w:t>
                  </w:r>
                  <w:r w:rsidR="00486E12" w:rsidRPr="00883E5B">
                    <w:rPr>
                      <w:rFonts w:cs="Lucida Sans Unicode"/>
                    </w:rPr>
                    <w:tab/>
                  </w:r>
                  <w:r w:rsidR="00486E12">
                    <w:rPr>
                      <w:rFonts w:cs="Lucida Sans Unicode"/>
                    </w:rPr>
                    <w:t>2</w:t>
                  </w:r>
                </w:p>
                <w:p w:rsidR="00486E12" w:rsidRDefault="00486E12" w:rsidP="00565C39">
                  <w:pPr>
                    <w:pStyle w:val="BodyTextIndent"/>
                    <w:tabs>
                      <w:tab w:val="clear" w:pos="4464"/>
                      <w:tab w:val="right" w:pos="4678"/>
                    </w:tabs>
                    <w:spacing w:after="80"/>
                    <w:rPr>
                      <w:rFonts w:cs="Lucida Sans Unicode"/>
                    </w:rPr>
                  </w:pPr>
                  <w:r>
                    <w:t>Code Corner</w:t>
                  </w:r>
                  <w:r>
                    <w:tab/>
                  </w:r>
                  <w:r>
                    <w:rPr>
                      <w:rFonts w:cs="Lucida Sans Unicode"/>
                    </w:rPr>
                    <w:t>4</w:t>
                  </w:r>
                </w:p>
                <w:p w:rsidR="00486E12" w:rsidRDefault="00486E12" w:rsidP="00565C39">
                  <w:pPr>
                    <w:pStyle w:val="BodyTextIndent"/>
                    <w:tabs>
                      <w:tab w:val="clear" w:pos="4464"/>
                      <w:tab w:val="right" w:pos="4678"/>
                    </w:tabs>
                    <w:spacing w:after="80"/>
                  </w:pPr>
                  <w:r>
                    <w:t xml:space="preserve">News </w:t>
                  </w:r>
                  <w:r>
                    <w:tab/>
                    <w:t>5</w:t>
                  </w:r>
                </w:p>
                <w:p w:rsidR="00486E12" w:rsidRDefault="00486E12" w:rsidP="00565C39">
                  <w:pPr>
                    <w:pStyle w:val="BodyTextIndent"/>
                    <w:tabs>
                      <w:tab w:val="clear" w:pos="4464"/>
                      <w:tab w:val="right" w:pos="4678"/>
                    </w:tabs>
                    <w:spacing w:after="80"/>
                    <w:rPr>
                      <w:rFonts w:cs="Lucida Sans Unicode"/>
                    </w:rPr>
                  </w:pPr>
                  <w:r>
                    <w:t>Upcoming Events</w:t>
                  </w:r>
                  <w:r w:rsidRPr="00883E5B">
                    <w:rPr>
                      <w:rFonts w:cs="Lucida Sans Unicode"/>
                    </w:rPr>
                    <w:tab/>
                    <w:t>5</w:t>
                  </w:r>
                </w:p>
                <w:p w:rsidR="00486E12" w:rsidRPr="00883E5B" w:rsidRDefault="00486E12" w:rsidP="00565C39">
                  <w:pPr>
                    <w:pStyle w:val="BodyTextIndent"/>
                    <w:tabs>
                      <w:tab w:val="clear" w:pos="4464"/>
                      <w:tab w:val="right" w:pos="4678"/>
                    </w:tabs>
                    <w:spacing w:after="80"/>
                    <w:rPr>
                      <w:rFonts w:cs="Lucida Sans Unicode"/>
                    </w:rPr>
                  </w:pPr>
                </w:p>
              </w:txbxContent>
            </v:textbox>
            <w10:wrap anchorx="page" anchory="page"/>
          </v:shape>
        </w:pict>
      </w:r>
      <w:r w:rsidRPr="00992862">
        <w:rPr>
          <w:noProof/>
        </w:rPr>
        <w:pict>
          <v:rect id="_x0000_s1283" style="position:absolute;left:0;text-align:left;margin-left:316.3pt;margin-top:156pt;width:258pt;height:123.6pt;z-index:251681280;mso-position-horizontal-relative:page;mso-position-vertical-relative:page" filled="f" strokecolor="#663">
            <v:textbox style="mso-fit-shape-to-text:t" inset="0,0,0,0"/>
            <w10:wrap anchorx="page" anchory="page"/>
          </v:rect>
        </w:pict>
      </w:r>
      <w:r>
        <w:rPr>
          <w:noProof/>
          <w:lang w:val="en-CA" w:eastAsia="en-CA"/>
        </w:rPr>
        <w:pict>
          <v:shape id="_x0000_s1379" type="#_x0000_t202" style="position:absolute;left:0;text-align:left;margin-left:322.8pt;margin-top:429.6pt;width:250.95pt;height:339.6pt;z-index:251750912;visibility:visible;mso-position-horizontal-relative:page;mso-position-vertical-relative:page" filled="f" stroked="f">
            <v:textbox style="mso-next-textbox:#_x0000_s1379" inset="0,0,0,0">
              <w:txbxContent/>
            </v:textbox>
            <w10:wrap anchorx="page" anchory="page"/>
          </v:shape>
        </w:pict>
      </w:r>
      <w:r>
        <w:rPr>
          <w:noProof/>
          <w:lang w:val="en-CA" w:eastAsia="en-CA"/>
        </w:rPr>
        <w:pict>
          <v:shape id="_x0000_s1378" type="#_x0000_t202" style="position:absolute;left:0;text-align:left;margin-left:40.3pt;margin-top:444pt;width:257.05pt;height:325.2pt;z-index:251749888;mso-wrap-edited:f;mso-position-horizontal-relative:page;mso-position-vertical-relative:page" wrapcoords="0 0 21600 0 21600 21600 0 21600 0 0" filled="f" stroked="f">
            <v:textbox style="mso-next-textbox:#_x0000_s1379" inset="0,0,0,0">
              <w:txbxContent>
                <w:p w:rsidR="002702CB" w:rsidRPr="002702CB" w:rsidRDefault="002702CB" w:rsidP="002702CB">
                  <w:pPr>
                    <w:pStyle w:val="BodyText"/>
                    <w:rPr>
                      <w:lang w:val="en-CA"/>
                    </w:rPr>
                  </w:pPr>
                  <w:r w:rsidRPr="002702CB">
                    <w:rPr>
                      <w:lang w:val="en-CA"/>
                    </w:rPr>
                    <w:t>Within eastern Canada, there are regions that exhibit moderate-to-high seismic hazard</w:t>
                  </w:r>
                  <w:r>
                    <w:rPr>
                      <w:lang w:val="en-CA"/>
                    </w:rPr>
                    <w:t xml:space="preserve"> due to </w:t>
                  </w:r>
                  <w:r w:rsidRPr="002702CB">
                    <w:rPr>
                      <w:lang w:val="en-CA"/>
                    </w:rPr>
                    <w:t xml:space="preserve">large crustal weaknesses (i.e. </w:t>
                  </w:r>
                  <w:proofErr w:type="spellStart"/>
                  <w:r w:rsidRPr="002702CB">
                    <w:rPr>
                      <w:lang w:val="en-CA"/>
                    </w:rPr>
                    <w:t>Iapetan</w:t>
                  </w:r>
                  <w:proofErr w:type="spellEnd"/>
                  <w:r w:rsidRPr="002702CB">
                    <w:rPr>
                      <w:lang w:val="en-CA"/>
                    </w:rPr>
                    <w:t xml:space="preserve"> rift structures) </w:t>
                  </w:r>
                  <w:r>
                    <w:rPr>
                      <w:lang w:val="en-CA"/>
                    </w:rPr>
                    <w:t xml:space="preserve">that </w:t>
                  </w:r>
                  <w:r w:rsidRPr="002702CB">
                    <w:rPr>
                      <w:lang w:val="en-CA"/>
                    </w:rPr>
                    <w:t xml:space="preserve">exist along the St Lawrence </w:t>
                  </w:r>
                  <w:r>
                    <w:rPr>
                      <w:lang w:val="en-CA"/>
                    </w:rPr>
                    <w:t xml:space="preserve">and Ottawa </w:t>
                  </w:r>
                  <w:r w:rsidRPr="002702CB">
                    <w:rPr>
                      <w:lang w:val="en-CA"/>
                    </w:rPr>
                    <w:t>River Valley</w:t>
                  </w:r>
                  <w:r>
                    <w:rPr>
                      <w:lang w:val="en-CA"/>
                    </w:rPr>
                    <w:t>s,</w:t>
                  </w:r>
                  <w:r w:rsidRPr="002702CB">
                    <w:rPr>
                      <w:lang w:val="en-CA"/>
                    </w:rPr>
                    <w:t xml:space="preserve"> which have produced several +M6.5 earthquakes in the past. There </w:t>
                  </w:r>
                  <w:r w:rsidR="00782C74">
                    <w:rPr>
                      <w:lang w:val="en-CA"/>
                    </w:rPr>
                    <w:t>are</w:t>
                  </w:r>
                  <w:r w:rsidRPr="002702CB">
                    <w:rPr>
                      <w:lang w:val="en-CA"/>
                    </w:rPr>
                    <w:t xml:space="preserve"> an estimated 7.3 million people who reside along these rift structures in the Toronto-Quebec City corridor; herein referred to as the rift-urban-corridor (RUC). Additionally, there are 3,525 census units (e.g. dissemination areas) with an estimated 2.2 million buildings that intersect the RUC. </w:t>
                  </w:r>
                </w:p>
                <w:p w:rsidR="00846C5F" w:rsidRDefault="002702CB" w:rsidP="002702CB">
                  <w:pPr>
                    <w:pStyle w:val="BodyText"/>
                    <w:rPr>
                      <w:lang w:val="en-CA"/>
                    </w:rPr>
                  </w:pPr>
                  <w:r w:rsidRPr="002702CB">
                    <w:rPr>
                      <w:lang w:val="en-CA"/>
                    </w:rPr>
                    <w:t>A combination of general neighbourhood characteristics (e.g. geographic area, population, land use) and sampled building inventories can be used to infer representative building information for geographic areas</w:t>
                  </w:r>
                  <w:r>
                    <w:rPr>
                      <w:lang w:val="en-CA"/>
                    </w:rPr>
                    <w:t>/units</w:t>
                  </w:r>
                  <w:r w:rsidRPr="002702CB">
                    <w:rPr>
                      <w:lang w:val="en-CA"/>
                    </w:rPr>
                    <w:t xml:space="preserve"> with similar characteristics. With this, building distributions using sampled inventory information were assigned to census units with similar features across the RUC.</w:t>
                  </w:r>
                </w:p>
                <w:p w:rsidR="002702CB" w:rsidRPr="002702CB" w:rsidRDefault="002702CB" w:rsidP="002702CB">
                  <w:pPr>
                    <w:pStyle w:val="BodyText"/>
                    <w:rPr>
                      <w:lang w:val="en-CA"/>
                    </w:rPr>
                  </w:pPr>
                  <w:r w:rsidRPr="002702CB">
                    <w:rPr>
                      <w:lang w:val="en-CA"/>
                    </w:rPr>
                    <w:t>This approach can be useful in highlighting building-related seismic risk in eastern Canada</w:t>
                  </w:r>
                  <w:r w:rsidR="00996822">
                    <w:rPr>
                      <w:lang w:val="en-CA"/>
                    </w:rPr>
                    <w:t>.</w:t>
                  </w:r>
                  <w:r w:rsidRPr="002702CB">
                    <w:rPr>
                      <w:lang w:val="en-CA"/>
                    </w:rPr>
                    <w:t xml:space="preserve"> </w:t>
                  </w:r>
                  <w:r w:rsidR="00996822">
                    <w:rPr>
                      <w:lang w:val="en-CA"/>
                    </w:rPr>
                    <w:t>C</w:t>
                  </w:r>
                  <w:r w:rsidRPr="002702CB">
                    <w:rPr>
                      <w:lang w:val="en-CA"/>
                    </w:rPr>
                    <w:t>ommon building and neighbourhood vulnerabilities are briefly reviewed</w:t>
                  </w:r>
                  <w:r w:rsidR="00996822">
                    <w:rPr>
                      <w:lang w:val="en-CA"/>
                    </w:rPr>
                    <w:t xml:space="preserve"> below</w:t>
                  </w:r>
                  <w:r w:rsidRPr="002702CB">
                    <w:rPr>
                      <w:lang w:val="en-CA"/>
                    </w:rPr>
                    <w:t>.</w:t>
                  </w:r>
                </w:p>
                <w:p w:rsidR="002702CB" w:rsidRDefault="002702CB" w:rsidP="002702CB">
                  <w:pPr>
                    <w:pStyle w:val="BodyText"/>
                    <w:rPr>
                      <w:lang w:val="en-CA"/>
                    </w:rPr>
                  </w:pPr>
                  <w:r w:rsidRPr="002702CB">
                    <w:rPr>
                      <w:lang w:val="en-CA"/>
                    </w:rPr>
                    <w:t xml:space="preserve">First, buildings built before 1970 generally have low earthquake protection as pre-1970 building codes adopted in eastern Canada have few seismic provisions. Data from Census Canada’s National Household Survey allows for the estimation of the census unit’s relative building age as either before or after 1960; 1970 </w:t>
                  </w:r>
                  <w:r w:rsidR="001F58A4">
                    <w:rPr>
                      <w:lang w:val="en-CA"/>
                    </w:rPr>
                    <w:t xml:space="preserve">falls </w:t>
                  </w:r>
                  <w:r w:rsidRPr="002702CB">
                    <w:rPr>
                      <w:lang w:val="en-CA"/>
                    </w:rPr>
                    <w:t xml:space="preserve">within the 1960-1980 range. Of the 3,525 census units within the RUC, almost a third of them (n=1,133) were constructed before 1960; this encompasses roughly ~497,000 buildings. </w:t>
                  </w:r>
                </w:p>
                <w:p w:rsidR="002702CB" w:rsidRPr="002702CB" w:rsidRDefault="002702CB" w:rsidP="002702CB">
                  <w:pPr>
                    <w:pStyle w:val="BodyText"/>
                    <w:rPr>
                      <w:lang w:val="en-CA"/>
                    </w:rPr>
                  </w:pPr>
                  <w:r w:rsidRPr="002702CB">
                    <w:rPr>
                      <w:lang w:val="en-CA"/>
                    </w:rPr>
                    <w:t xml:space="preserve">Second, downtown cores magnify seismic risk for several reasons including (1) the densification of neighbourhoods and (2) the concentration of historical buildings. Using the above selection (pre-1960 census units in the RUC), 50% (n=565) </w:t>
                  </w:r>
                </w:p>
              </w:txbxContent>
            </v:textbox>
            <w10:wrap anchorx="page" anchory="page"/>
          </v:shape>
        </w:pict>
      </w:r>
      <w:r>
        <w:rPr>
          <w:noProof/>
          <w:lang w:val="en-CA" w:eastAsia="en-CA"/>
        </w:rPr>
        <w:pict>
          <v:shape id="_x0000_s1370" type="#_x0000_t202" style="position:absolute;left:0;text-align:left;margin-left:43.3pt;margin-top:418.8pt;width:171.95pt;height:17.2pt;z-index:251741696;mso-position-horizontal-relative:page;mso-position-vertical-relative:page" filled="f" stroked="f">
            <v:textbox style="mso-next-textbox:#_x0000_s1370" inset="0,0,0,0">
              <w:txbxContent>
                <w:p w:rsidR="00486E12" w:rsidRPr="003F6FA8" w:rsidRDefault="00486E12" w:rsidP="00810E12">
                  <w:pPr>
                    <w:pStyle w:val="Byline"/>
                    <w:rPr>
                      <w:sz w:val="16"/>
                      <w:szCs w:val="16"/>
                    </w:rPr>
                  </w:pPr>
                  <w:proofErr w:type="gramStart"/>
                  <w:r>
                    <w:rPr>
                      <w:sz w:val="16"/>
                      <w:szCs w:val="16"/>
                    </w:rPr>
                    <w:t>by</w:t>
                  </w:r>
                  <w:proofErr w:type="gramEnd"/>
                  <w:r>
                    <w:rPr>
                      <w:sz w:val="16"/>
                      <w:szCs w:val="16"/>
                    </w:rPr>
                    <w:t xml:space="preserve"> </w:t>
                  </w:r>
                  <w:r w:rsidR="002702CB">
                    <w:rPr>
                      <w:sz w:val="16"/>
                      <w:szCs w:val="16"/>
                    </w:rPr>
                    <w:t xml:space="preserve">S. K. </w:t>
                  </w:r>
                  <w:proofErr w:type="spellStart"/>
                  <w:r w:rsidR="002702CB">
                    <w:rPr>
                      <w:sz w:val="16"/>
                      <w:szCs w:val="16"/>
                    </w:rPr>
                    <w:t>Ploeger</w:t>
                  </w:r>
                  <w:proofErr w:type="spellEnd"/>
                  <w:r w:rsidR="004A3947">
                    <w:rPr>
                      <w:sz w:val="16"/>
                      <w:szCs w:val="16"/>
                    </w:rPr>
                    <w:t>, University of Ottawa</w:t>
                  </w:r>
                </w:p>
                <w:p w:rsidR="00486E12" w:rsidRDefault="00486E12" w:rsidP="006A632C"/>
              </w:txbxContent>
            </v:textbox>
            <w10:wrap anchorx="page" anchory="page"/>
          </v:shape>
        </w:pict>
      </w:r>
      <w:r>
        <w:rPr>
          <w:noProof/>
          <w:lang w:val="en-CA" w:eastAsia="en-CA"/>
        </w:rPr>
        <w:pict>
          <v:shape id="_x0000_s1368" type="#_x0000_t202" style="position:absolute;left:0;text-align:left;margin-left:40.9pt;margin-top:389.4pt;width:539.3pt;height:36.6pt;z-index:251739648;mso-wrap-edited:f;mso-position-horizontal-relative:page;mso-position-vertical-relative:page" filled="f" fillcolor="#c2c2ad" stroked="f">
            <v:textbox style="mso-next-textbox:#_x0000_s1368" inset="0,0,0,0">
              <w:txbxContent>
                <w:p w:rsidR="00BB2C8A" w:rsidRPr="00BB2C8A" w:rsidRDefault="002702CB" w:rsidP="00BB2C8A">
                  <w:pPr>
                    <w:pStyle w:val="Heading1"/>
                    <w:rPr>
                      <w:lang w:val="en-CA"/>
                    </w:rPr>
                  </w:pPr>
                  <w:r>
                    <w:rPr>
                      <w:lang w:val="en-CA"/>
                    </w:rPr>
                    <w:t>Building-related Seismic Risk in Eastern Canada</w:t>
                  </w:r>
                </w:p>
                <w:p w:rsidR="00486E12" w:rsidRPr="009520E7" w:rsidRDefault="00BB2C8A" w:rsidP="00BB2C8A">
                  <w:pPr>
                    <w:pStyle w:val="Heading1"/>
                    <w:rPr>
                      <w:lang w:val="en-CA"/>
                    </w:rPr>
                  </w:pPr>
                  <w:proofErr w:type="gramStart"/>
                  <w:r w:rsidRPr="00BB2C8A">
                    <w:rPr>
                      <w:lang w:val="en-CA"/>
                    </w:rPr>
                    <w:t>in</w:t>
                  </w:r>
                  <w:proofErr w:type="gramEnd"/>
                  <w:r w:rsidRPr="00BB2C8A">
                    <w:rPr>
                      <w:lang w:val="en-CA"/>
                    </w:rPr>
                    <w:t xml:space="preserve"> British Columbia</w:t>
                  </w:r>
                  <w:r w:rsidR="00486E12">
                    <w:rPr>
                      <w:lang w:val="en-CA"/>
                    </w:rPr>
                    <w:t xml:space="preserve"> </w:t>
                  </w:r>
                </w:p>
              </w:txbxContent>
            </v:textbox>
            <w10:wrap anchorx="page" anchory="page"/>
          </v:shape>
        </w:pict>
      </w:r>
      <w:r w:rsidR="00A44F69">
        <w:rPr>
          <w:noProof/>
          <w:lang w:val="en-CA" w:eastAsia="en-CA"/>
        </w:rPr>
        <w:drawing>
          <wp:anchor distT="0" distB="0" distL="114300" distR="114300" simplePos="0" relativeHeight="251720192" behindDoc="0" locked="0" layoutInCell="1" allowOverlap="1">
            <wp:simplePos x="0" y="0"/>
            <wp:positionH relativeFrom="page">
              <wp:posOffset>5974080</wp:posOffset>
            </wp:positionH>
            <wp:positionV relativeFrom="page">
              <wp:posOffset>381000</wp:posOffset>
            </wp:positionV>
            <wp:extent cx="1691640" cy="1363980"/>
            <wp:effectExtent l="19050" t="0" r="3810" b="0"/>
            <wp:wrapTight wrapText="bothSides">
              <wp:wrapPolygon edited="0">
                <wp:start x="-243" y="0"/>
                <wp:lineTo x="-243" y="21419"/>
                <wp:lineTo x="21649" y="21419"/>
                <wp:lineTo x="21649" y="0"/>
                <wp:lineTo x="-24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644" r="12145"/>
                    <a:stretch>
                      <a:fillRect/>
                    </a:stretch>
                  </pic:blipFill>
                  <pic:spPr bwMode="auto">
                    <a:xfrm>
                      <a:off x="0" y="0"/>
                      <a:ext cx="1691640" cy="1363980"/>
                    </a:xfrm>
                    <a:prstGeom prst="rect">
                      <a:avLst/>
                    </a:prstGeom>
                    <a:solidFill>
                      <a:schemeClr val="bg1"/>
                    </a:solidFill>
                    <a:ln w="9525">
                      <a:noFill/>
                      <a:miter lim="800000"/>
                      <a:headEnd/>
                      <a:tailEnd/>
                    </a:ln>
                  </pic:spPr>
                </pic:pic>
              </a:graphicData>
            </a:graphic>
          </wp:anchor>
        </w:drawing>
      </w:r>
      <w:r>
        <w:rPr>
          <w:noProof/>
          <w:lang w:val="en-CA" w:eastAsia="en-CA"/>
        </w:rPr>
        <w:pict>
          <v:shape id="_x0000_s1329" type="#_x0000_t202" style="position:absolute;left:0;text-align:left;margin-left:52.2pt;margin-top:43.2pt;width:410.45pt;height:30.5pt;z-index:251705856;mso-wrap-edited:f;mso-position-horizontal-relative:page;mso-position-vertical-relative:page" wrapcoords="0 0 21600 0 21600 21600 0 21600 0 0" filled="f" stroked="f">
            <v:textbox style="mso-next-textbox:#_x0000_s1329" inset="0,0,0,0">
              <w:txbxContent>
                <w:p w:rsidR="00486E12" w:rsidRPr="00A44F69" w:rsidRDefault="00486E12" w:rsidP="00903339">
                  <w:pPr>
                    <w:pStyle w:val="Date"/>
                    <w:jc w:val="left"/>
                    <w:rPr>
                      <w:rFonts w:ascii="Gotham" w:hAnsi="Gotham"/>
                      <w:color w:val="17365D"/>
                      <w:spacing w:val="0"/>
                      <w:sz w:val="24"/>
                      <w:szCs w:val="24"/>
                    </w:rPr>
                  </w:pPr>
                  <w:r w:rsidRPr="00A44F69">
                    <w:rPr>
                      <w:rFonts w:ascii="Gotham" w:hAnsi="Gotham"/>
                      <w:color w:val="17365D"/>
                      <w:spacing w:val="0"/>
                      <w:sz w:val="24"/>
                      <w:szCs w:val="24"/>
                    </w:rPr>
                    <w:t>Canadian Association for Earthquake Engineering (CAEE)</w:t>
                  </w:r>
                </w:p>
                <w:p w:rsidR="00486E12" w:rsidRPr="00A44F69" w:rsidRDefault="00486E12" w:rsidP="00903339">
                  <w:pPr>
                    <w:pStyle w:val="VolumeandIssue"/>
                    <w:jc w:val="left"/>
                    <w:rPr>
                      <w:rFonts w:ascii="Gotham" w:hAnsi="Gotham"/>
                      <w:color w:val="17365D"/>
                      <w:spacing w:val="0"/>
                      <w:sz w:val="24"/>
                      <w:szCs w:val="24"/>
                      <w:lang w:val="en-CA"/>
                    </w:rPr>
                  </w:pPr>
                  <w:r w:rsidRPr="00A44F69">
                    <w:rPr>
                      <w:rFonts w:ascii="Gotham" w:hAnsi="Gotham"/>
                      <w:color w:val="17365D"/>
                      <w:spacing w:val="0"/>
                      <w:sz w:val="24"/>
                      <w:szCs w:val="24"/>
                    </w:rPr>
                    <w:t>L’</w:t>
                  </w:r>
                  <w:r w:rsidRPr="00A44F69">
                    <w:rPr>
                      <w:rFonts w:ascii="Gotham" w:hAnsi="Gotham"/>
                      <w:color w:val="17365D"/>
                      <w:spacing w:val="0"/>
                      <w:sz w:val="24"/>
                      <w:szCs w:val="24"/>
                      <w:lang w:val="en-CA"/>
                    </w:rPr>
                    <w:t xml:space="preserve">Association </w:t>
                  </w:r>
                  <w:proofErr w:type="spellStart"/>
                  <w:r w:rsidRPr="00A44F69">
                    <w:rPr>
                      <w:rFonts w:ascii="Gotham" w:hAnsi="Gotham"/>
                      <w:color w:val="17365D"/>
                      <w:spacing w:val="0"/>
                      <w:sz w:val="24"/>
                      <w:szCs w:val="24"/>
                      <w:lang w:val="en-CA"/>
                    </w:rPr>
                    <w:t>Canadienne</w:t>
                  </w:r>
                  <w:proofErr w:type="spellEnd"/>
                  <w:r w:rsidRPr="00A44F69">
                    <w:rPr>
                      <w:rFonts w:ascii="Gotham" w:hAnsi="Gotham"/>
                      <w:color w:val="17365D"/>
                      <w:spacing w:val="0"/>
                      <w:sz w:val="24"/>
                      <w:szCs w:val="24"/>
                      <w:lang w:val="en-CA"/>
                    </w:rPr>
                    <w:t xml:space="preserve"> du </w:t>
                  </w:r>
                  <w:proofErr w:type="spellStart"/>
                  <w:r w:rsidRPr="00A44F69">
                    <w:rPr>
                      <w:rFonts w:ascii="Gotham" w:hAnsi="Gotham"/>
                      <w:color w:val="17365D"/>
                      <w:spacing w:val="0"/>
                      <w:sz w:val="24"/>
                      <w:szCs w:val="24"/>
                      <w:lang w:val="en-CA"/>
                    </w:rPr>
                    <w:t>Génie</w:t>
                  </w:r>
                  <w:proofErr w:type="spellEnd"/>
                  <w:r w:rsidRPr="00A44F69">
                    <w:rPr>
                      <w:rFonts w:ascii="Gotham" w:hAnsi="Gotham"/>
                      <w:color w:val="17365D"/>
                      <w:spacing w:val="0"/>
                      <w:sz w:val="24"/>
                      <w:szCs w:val="24"/>
                      <w:lang w:val="en-CA"/>
                    </w:rPr>
                    <w:t xml:space="preserve"> </w:t>
                  </w:r>
                  <w:proofErr w:type="spellStart"/>
                  <w:r w:rsidRPr="00A44F69">
                    <w:rPr>
                      <w:rFonts w:ascii="Gotham" w:hAnsi="Gotham"/>
                      <w:color w:val="17365D"/>
                      <w:spacing w:val="0"/>
                      <w:sz w:val="24"/>
                      <w:szCs w:val="24"/>
                      <w:lang w:val="en-CA"/>
                    </w:rPr>
                    <w:t>Parasismique</w:t>
                  </w:r>
                  <w:proofErr w:type="spellEnd"/>
                  <w:r w:rsidRPr="00A44F69">
                    <w:rPr>
                      <w:rFonts w:ascii="Gotham" w:hAnsi="Gotham"/>
                      <w:color w:val="17365D"/>
                      <w:spacing w:val="0"/>
                      <w:sz w:val="24"/>
                      <w:szCs w:val="24"/>
                      <w:lang w:val="en-CA"/>
                    </w:rPr>
                    <w:t xml:space="preserve"> (ACGP)</w:t>
                  </w:r>
                </w:p>
              </w:txbxContent>
            </v:textbox>
            <w10:wrap anchorx="page" anchory="page"/>
          </v:shape>
        </w:pict>
      </w:r>
      <w:r>
        <w:rPr>
          <w:noProof/>
          <w:lang w:val="en-CA" w:eastAsia="en-CA"/>
        </w:rPr>
        <w:pict>
          <v:shape id="_x0000_s1347" type="#_x0000_t202" style="position:absolute;left:0;text-align:left;margin-left:365.05pt;margin-top:97.1pt;width:97.9pt;height:27pt;z-index:251721216;mso-wrap-edited:f;mso-position-horizontal-relative:page;mso-position-vertical-relative:page" wrapcoords="0 0 21600 0 21600 21600 0 21600 0 0" filled="f" stroked="f">
            <v:textbox style="mso-next-textbox:#_x0000_s1347" inset="0,0,0,0">
              <w:txbxContent>
                <w:p w:rsidR="00486E12" w:rsidRPr="00DC3E6F" w:rsidRDefault="00DE2C77" w:rsidP="003711C8">
                  <w:pPr>
                    <w:pStyle w:val="Date"/>
                    <w:rPr>
                      <w:color w:val="943634"/>
                      <w:sz w:val="18"/>
                      <w:szCs w:val="18"/>
                    </w:rPr>
                  </w:pPr>
                  <w:r>
                    <w:rPr>
                      <w:color w:val="943634"/>
                      <w:sz w:val="18"/>
                      <w:szCs w:val="18"/>
                    </w:rPr>
                    <w:t>October</w:t>
                  </w:r>
                  <w:r w:rsidR="00486E12" w:rsidRPr="00DC3E6F">
                    <w:rPr>
                      <w:color w:val="943634"/>
                      <w:sz w:val="18"/>
                      <w:szCs w:val="18"/>
                    </w:rPr>
                    <w:t xml:space="preserve"> 201</w:t>
                  </w:r>
                  <w:r w:rsidR="00486E12">
                    <w:rPr>
                      <w:color w:val="943634"/>
                      <w:sz w:val="18"/>
                      <w:szCs w:val="18"/>
                    </w:rPr>
                    <w:t>8</w:t>
                  </w:r>
                </w:p>
                <w:p w:rsidR="00486E12" w:rsidRPr="00DC3E6F" w:rsidRDefault="00486E12" w:rsidP="003711C8">
                  <w:pPr>
                    <w:pStyle w:val="VolumeandIssue"/>
                    <w:rPr>
                      <w:color w:val="943634"/>
                      <w:sz w:val="18"/>
                      <w:szCs w:val="18"/>
                    </w:rPr>
                  </w:pPr>
                  <w:r w:rsidRPr="00DC3E6F">
                    <w:rPr>
                      <w:color w:val="943634"/>
                      <w:sz w:val="18"/>
                      <w:szCs w:val="18"/>
                    </w:rPr>
                    <w:t xml:space="preserve">Volume </w:t>
                  </w:r>
                  <w:r>
                    <w:rPr>
                      <w:color w:val="943634"/>
                      <w:sz w:val="18"/>
                      <w:szCs w:val="18"/>
                    </w:rPr>
                    <w:t>3</w:t>
                  </w:r>
                  <w:r w:rsidRPr="00DC3E6F">
                    <w:rPr>
                      <w:color w:val="943634"/>
                      <w:sz w:val="18"/>
                      <w:szCs w:val="18"/>
                    </w:rPr>
                    <w:t xml:space="preserve">, Issue </w:t>
                  </w:r>
                  <w:r w:rsidR="00DE2C77">
                    <w:rPr>
                      <w:color w:val="943634"/>
                      <w:sz w:val="18"/>
                      <w:szCs w:val="18"/>
                    </w:rPr>
                    <w:t>4</w:t>
                  </w:r>
                </w:p>
              </w:txbxContent>
            </v:textbox>
            <w10:wrap anchorx="page" anchory="page"/>
          </v:shape>
        </w:pict>
      </w:r>
      <w:r w:rsidRPr="00992862">
        <w:rPr>
          <w:noProof/>
        </w:rPr>
        <w:pict>
          <v:shape id="_x0000_s1037" type="#_x0000_t202" style="position:absolute;left:0;text-align:left;margin-left:48.25pt;margin-top:66pt;width:411.55pt;height:61.25pt;z-index:251616768;mso-wrap-edited:f;mso-position-horizontal-relative:page;mso-position-vertical-relative:page" wrapcoords="0 0 21600 0 21600 21600 0 21600 0 0" filled="f" stroked="f" strokecolor="white">
            <v:textbox style="mso-next-textbox:#_x0000_s1037" inset="0,0,0,0">
              <w:txbxContent>
                <w:p w:rsidR="00486E12" w:rsidRPr="00193056" w:rsidRDefault="00486E12" w:rsidP="00C7673C">
                  <w:pPr>
                    <w:pStyle w:val="Masthead"/>
                    <w:rPr>
                      <w:color w:val="943634"/>
                      <w:lang w:val="en-CA"/>
                    </w:rPr>
                  </w:pPr>
                  <w:r w:rsidRPr="00193056">
                    <w:rPr>
                      <w:color w:val="943634"/>
                      <w:lang w:val="en-CA"/>
                    </w:rPr>
                    <w:t>Newsletter</w:t>
                  </w:r>
                </w:p>
              </w:txbxContent>
            </v:textbox>
            <w10:wrap anchorx="page" anchory="page"/>
          </v:shape>
        </w:pict>
      </w:r>
      <w:r w:rsidRPr="00992862">
        <w:rPr>
          <w:noProof/>
        </w:rPr>
        <w:pict>
          <v:shape id="_x0000_s1030" type="#_x0000_t202" style="position:absolute;left:0;text-align:left;margin-left:40.3pt;margin-top:134.65pt;width:445.9pt;height:21.6pt;z-index:251615744;mso-wrap-edited:f;mso-position-horizontal-relative:page;mso-position-vertical-relative:page" wrapcoords="0 0 21600 0 21600 21600 0 21600 0 0" filled="f" stroked="f">
            <v:textbox style="mso-next-textbox:#_x0000_s1030;mso-fit-shape-to-text:t" inset="0,.72pt,0,0">
              <w:txbxContent>
                <w:p w:rsidR="00486E12" w:rsidRPr="006A421A" w:rsidRDefault="00486E12" w:rsidP="006A421A">
                  <w:pPr>
                    <w:pStyle w:val="Heading6"/>
                  </w:pPr>
                  <w:r w:rsidRPr="00D873E6">
                    <w:t>http://caee.ca/</w:t>
                  </w:r>
                </w:p>
              </w:txbxContent>
            </v:textbox>
            <w10:wrap anchorx="page" anchory="page"/>
          </v:shape>
        </w:pict>
      </w:r>
      <w:r w:rsidRPr="00992862">
        <w:rPr>
          <w:noProof/>
        </w:rPr>
        <w:pict>
          <v:rect id="DOM 2" o:spid="_x0000_s1026" style="position:absolute;left:0;text-align:left;margin-left:38.15pt;margin-top:36.65pt;width:536.15pt;height:93.1pt;z-index:251612672;mso-wrap-edited:f;mso-position-horizontal-relative:page;mso-position-vertical-relative:page" wrapcoords="-39 0 -39 21428 21600 21428 21600 0 -39 0" o:regroupid="3" fillcolor="#eaf1dd" stroked="f">
            <v:fill rotate="t"/>
            <w10:wrap anchorx="page" anchory="page"/>
          </v:rect>
        </w:pict>
      </w:r>
      <w:r w:rsidRPr="00992862">
        <w:rPr>
          <w:noProof/>
        </w:rPr>
        <w:pict>
          <v:shape id="_x0000_s1168" type="#_x0000_t202" style="position:absolute;left:0;text-align:left;margin-left:200pt;margin-top:248pt;width:7.2pt;height:7.2pt;z-index:251650560;visibility:hidden;mso-position-horizontal-relative:page;mso-position-vertical-relative:page" filled="f" stroked="f">
            <v:textbox style="mso-next-textbox:#_x0000_s1168" inset="0,0,0,0">
              <w:txbxContent>
                <w:p w:rsidR="00486E12" w:rsidRDefault="00486E12" w:rsidP="000B49FE">
                  <w:pPr>
                    <w:pStyle w:val="BodyText"/>
                  </w:pPr>
                </w:p>
              </w:txbxContent>
            </v:textbox>
            <w10:wrap anchorx="page" anchory="page"/>
          </v:shape>
        </w:pict>
      </w:r>
      <w:r w:rsidRPr="00992862">
        <w:rPr>
          <w:noProof/>
        </w:rPr>
        <w:pict>
          <v:line id="_x0000_s1288" style="position:absolute;left:0;text-align:left;z-index:251613696;mso-position-horizontal-relative:page;mso-position-vertical-relative:page" from="37.5pt,130.25pt" to="573.75pt,130.25pt" o:regroupid="3" strokecolor="#c2c2ad" strokeweight="2.5pt">
            <w10:wrap anchorx="page" anchory="page"/>
          </v:line>
        </w:pict>
      </w:r>
      <w:r w:rsidRPr="00992862">
        <w:rPr>
          <w:noProof/>
        </w:rPr>
        <w:pict>
          <v:line id="_x0000_s1286" style="position:absolute;left:0;text-align:left;z-index:251683328;mso-position-horizontal-relative:page;mso-position-vertical-relative:page" from="37.5pt,129pt" to="573.75pt,129pt" stroked="f">
            <w10:wrap anchorx="page" anchory="page"/>
          </v:line>
        </w:pict>
      </w:r>
      <w:r w:rsidRPr="00992862">
        <w:rPr>
          <w:noProof/>
        </w:rPr>
        <w:pict>
          <v:shape id="_x0000_s1172" type="#_x0000_t202" style="position:absolute;left:0;text-align:left;margin-left:199.2pt;margin-top:519.8pt;width:7.2pt;height:7.2pt;z-index:251652608;visibility:hidden;mso-position-horizontal-relative:page;mso-position-vertical-relative:page" filled="f" stroked="f">
            <v:textbox style="mso-next-textbox:#_x0000_s1172" inset="0,0,0,0">
              <w:txbxContent>
                <w:p w:rsidR="00486E12" w:rsidRDefault="00486E12" w:rsidP="000B49FE">
                  <w:pPr>
                    <w:pStyle w:val="BodyText"/>
                  </w:pPr>
                </w:p>
              </w:txbxContent>
            </v:textbox>
            <w10:wrap anchorx="page" anchory="page"/>
          </v:shape>
        </w:pict>
      </w:r>
      <w:r w:rsidR="005B7866">
        <w:rPr>
          <w:noProof/>
        </w:rPr>
        <w:br w:type="page"/>
      </w:r>
      <w:r>
        <w:rPr>
          <w:noProof/>
          <w:lang w:val="en-CA" w:eastAsia="en-CA"/>
        </w:rPr>
        <w:lastRenderedPageBreak/>
        <w:pict>
          <v:shape id="_x0000_s1376" type="#_x0000_t202" style="position:absolute;left:0;text-align:left;margin-left:321.35pt;margin-top:486pt;width:261.25pt;height:262.2pt;z-index:251747840;visibility:visible;mso-position-horizontal-relative:page;mso-position-vertical-relative:page" filled="f" stroked="f">
            <v:textbox style="mso-next-textbox:#_x0000_s1376" inset="0,0,0,0">
              <w:txbxContent/>
            </v:textbox>
            <w10:wrap anchorx="page" anchory="page"/>
          </v:shape>
        </w:pict>
      </w:r>
      <w:r>
        <w:rPr>
          <w:noProof/>
          <w:lang w:val="en-CA" w:eastAsia="en-CA"/>
        </w:rPr>
        <w:pict>
          <v:shape id="_x0000_s1377" type="#_x0000_t202" style="position:absolute;left:0;text-align:left;margin-left:37.45pt;margin-top:452.5pt;width:417.95pt;height:19.7pt;z-index:251748864;mso-position-horizontal-relative:page;mso-position-vertical-relative:page" filled="f" stroked="f">
            <v:textbox style="mso-next-textbox:#_x0000_s1377" inset="0,0,0,0">
              <w:txbxContent>
                <w:p w:rsidR="00486E12" w:rsidRPr="008D1B76" w:rsidRDefault="00486E12" w:rsidP="00810E12">
                  <w:pPr>
                    <w:pStyle w:val="Byline"/>
                    <w:rPr>
                      <w:sz w:val="16"/>
                      <w:szCs w:val="16"/>
                      <w:lang w:val="en-CA"/>
                    </w:rPr>
                  </w:pPr>
                  <w:proofErr w:type="gramStart"/>
                  <w:r>
                    <w:rPr>
                      <w:sz w:val="16"/>
                      <w:szCs w:val="16"/>
                    </w:rPr>
                    <w:t>by</w:t>
                  </w:r>
                  <w:proofErr w:type="gramEnd"/>
                  <w:r>
                    <w:rPr>
                      <w:sz w:val="16"/>
                      <w:szCs w:val="16"/>
                    </w:rPr>
                    <w:t xml:space="preserve"> </w:t>
                  </w:r>
                  <w:proofErr w:type="spellStart"/>
                  <w:r w:rsidR="002F6ADF" w:rsidRPr="002F6ADF">
                    <w:rPr>
                      <w:sz w:val="16"/>
                      <w:szCs w:val="16"/>
                    </w:rPr>
                    <w:t>Ghyslaine</w:t>
                  </w:r>
                  <w:proofErr w:type="spellEnd"/>
                  <w:r w:rsidR="002F6ADF" w:rsidRPr="002F6ADF">
                    <w:rPr>
                      <w:sz w:val="16"/>
                      <w:szCs w:val="16"/>
                    </w:rPr>
                    <w:t xml:space="preserve"> McClure</w:t>
                  </w:r>
                  <w:r w:rsidR="002F6ADF">
                    <w:rPr>
                      <w:sz w:val="16"/>
                      <w:szCs w:val="16"/>
                    </w:rPr>
                    <w:t xml:space="preserve"> and Effie </w:t>
                  </w:r>
                  <w:proofErr w:type="spellStart"/>
                  <w:r w:rsidR="00E9610E">
                    <w:rPr>
                      <w:sz w:val="16"/>
                      <w:szCs w:val="16"/>
                    </w:rPr>
                    <w:t>Bouras</w:t>
                  </w:r>
                  <w:proofErr w:type="spellEnd"/>
                  <w:r w:rsidR="00E9610E">
                    <w:rPr>
                      <w:sz w:val="16"/>
                      <w:szCs w:val="16"/>
                    </w:rPr>
                    <w:t>, McGill University</w:t>
                  </w:r>
                </w:p>
                <w:p w:rsidR="00486E12" w:rsidRPr="00810E12" w:rsidRDefault="00486E12" w:rsidP="00810E12"/>
              </w:txbxContent>
            </v:textbox>
            <w10:wrap anchorx="page" anchory="page"/>
          </v:shape>
        </w:pict>
      </w:r>
      <w:r>
        <w:rPr>
          <w:noProof/>
          <w:lang w:val="en-CA" w:eastAsia="en-CA"/>
        </w:rPr>
        <w:pict>
          <v:shape id="_x0000_s1374" type="#_x0000_t202" style="position:absolute;left:0;text-align:left;margin-left:37.45pt;margin-top:486pt;width:264.35pt;height:256.8pt;z-index:251745792;mso-wrap-edited:f;mso-position-horizontal-relative:page;mso-position-vertical-relative:page" wrapcoords="0 0 21600 0 21600 21600 0 21600 0 0" filled="f" stroked="f">
            <v:textbox style="mso-next-textbox:#_x0000_s1376" inset="0,0,0,0">
              <w:txbxContent>
                <w:p w:rsidR="008D1B76" w:rsidRDefault="002F6ADF" w:rsidP="008D1B76">
                  <w:pPr>
                    <w:pStyle w:val="BodyText"/>
                  </w:pPr>
                  <w:r w:rsidRPr="002F6ADF">
                    <w:t xml:space="preserve">Building </w:t>
                  </w:r>
                  <w:r>
                    <w:t>c</w:t>
                  </w:r>
                  <w:r w:rsidRPr="002F6ADF">
                    <w:t xml:space="preserve">odes </w:t>
                  </w:r>
                  <w:r>
                    <w:t xml:space="preserve">including </w:t>
                  </w:r>
                  <w:r w:rsidRPr="002F6ADF">
                    <w:t>design prov</w:t>
                  </w:r>
                  <w:r w:rsidR="00BF09C6">
                    <w:t>isions for structural integrity</w:t>
                  </w:r>
                  <w:r w:rsidRPr="002F6ADF">
                    <w:t xml:space="preserve"> during seismic event</w:t>
                  </w:r>
                  <w:r w:rsidR="001111B0">
                    <w:t>s</w:t>
                  </w:r>
                  <w:r>
                    <w:t xml:space="preserve"> have been in place in the US</w:t>
                  </w:r>
                  <w:r w:rsidRPr="002F6ADF">
                    <w:t xml:space="preserve"> since early 20th century.  American </w:t>
                  </w:r>
                  <w:r w:rsidRPr="00BF09C6">
                    <w:t xml:space="preserve">seismic codes </w:t>
                  </w:r>
                  <w:r w:rsidR="00BF09C6" w:rsidRPr="00BF09C6">
                    <w:t xml:space="preserve">commenced </w:t>
                  </w:r>
                  <w:r w:rsidRPr="00BF09C6">
                    <w:t>with t</w:t>
                  </w:r>
                  <w:r w:rsidRPr="002F6ADF">
                    <w:t>he publication of a simple lateral design method, which was included as a voluntary appendix in the 1927 Uniform Building Code</w:t>
                  </w:r>
                  <w:r w:rsidR="00041554">
                    <w:t xml:space="preserve"> (UBC)</w:t>
                  </w:r>
                  <w:r w:rsidRPr="002F6ADF">
                    <w:t xml:space="preserve">; legal enforcement </w:t>
                  </w:r>
                  <w:r>
                    <w:t xml:space="preserve">of which </w:t>
                  </w:r>
                  <w:r w:rsidRPr="002F6ADF">
                    <w:t xml:space="preserve">was </w:t>
                  </w:r>
                  <w:r>
                    <w:t xml:space="preserve">made </w:t>
                  </w:r>
                  <w:r w:rsidR="00BF09C6">
                    <w:t>compulsory in California</w:t>
                  </w:r>
                  <w:r w:rsidRPr="002F6ADF">
                    <w:t xml:space="preserve"> after the 1933 Long Beach earthquake.  Canada’s seismic regulations for buildings</w:t>
                  </w:r>
                  <w:r w:rsidR="00BF09C6">
                    <w:t>,</w:t>
                  </w:r>
                  <w:r w:rsidRPr="002F6ADF">
                    <w:t xml:space="preserve"> </w:t>
                  </w:r>
                  <w:r w:rsidR="00041554">
                    <w:t xml:space="preserve">started </w:t>
                  </w:r>
                  <w:r w:rsidRPr="002F6ADF">
                    <w:t>with the National Building Code</w:t>
                  </w:r>
                  <w:r w:rsidR="00041554">
                    <w:t xml:space="preserve"> (NBC) of Canada in 1941</w:t>
                  </w:r>
                  <w:r w:rsidRPr="002F6ADF">
                    <w:t xml:space="preserve">, which mirrored the seismic related contents of the 1937 </w:t>
                  </w:r>
                  <w:r w:rsidR="00BF09C6">
                    <w:t xml:space="preserve">edition of </w:t>
                  </w:r>
                  <w:r w:rsidR="001111B0">
                    <w:t>the UBC;</w:t>
                  </w:r>
                  <w:r w:rsidRPr="002F6ADF">
                    <w:t xml:space="preserve"> with later editions expanding </w:t>
                  </w:r>
                  <w:r>
                    <w:t xml:space="preserve">the </w:t>
                  </w:r>
                  <w:r w:rsidR="00041554">
                    <w:t>seismic scope</w:t>
                  </w:r>
                  <w:r w:rsidRPr="002F6ADF">
                    <w:t xml:space="preserve"> (</w:t>
                  </w:r>
                  <w:proofErr w:type="spellStart"/>
                  <w:r w:rsidRPr="00D70A73">
                    <w:rPr>
                      <w:rFonts w:asciiTheme="minorHAnsi" w:hAnsiTheme="minorHAnsi"/>
                      <w:i/>
                    </w:rPr>
                    <w:t>Heidebrecht</w:t>
                  </w:r>
                  <w:proofErr w:type="spellEnd"/>
                  <w:r w:rsidR="00041554" w:rsidRPr="00D70A73">
                    <w:rPr>
                      <w:rFonts w:asciiTheme="minorHAnsi" w:hAnsiTheme="minorHAnsi"/>
                      <w:i/>
                    </w:rPr>
                    <w:t>,</w:t>
                  </w:r>
                  <w:r w:rsidRPr="00D70A73">
                    <w:rPr>
                      <w:rFonts w:asciiTheme="minorHAnsi" w:hAnsiTheme="minorHAnsi"/>
                      <w:i/>
                    </w:rPr>
                    <w:t xml:space="preserve"> 2003</w:t>
                  </w:r>
                  <w:r w:rsidRPr="002F6ADF">
                    <w:t>)</w:t>
                  </w:r>
                  <w:r w:rsidR="008D1B76">
                    <w:t>.</w:t>
                  </w:r>
                </w:p>
                <w:p w:rsidR="00041554" w:rsidRDefault="002F6ADF" w:rsidP="008D1B76">
                  <w:pPr>
                    <w:pStyle w:val="BodyText"/>
                  </w:pPr>
                  <w:r w:rsidRPr="002F6ADF">
                    <w:t>Provisions for seismic design of operational and functional components (also termed OFCs, or non-structural compon</w:t>
                  </w:r>
                  <w:r w:rsidR="00041554">
                    <w:t>ents) in both Canada and the US</w:t>
                  </w:r>
                  <w:r w:rsidRPr="002F6ADF">
                    <w:t xml:space="preserve">, however, have been slower to </w:t>
                  </w:r>
                  <w:r w:rsidRPr="00BF09C6">
                    <w:t>adopt</w:t>
                  </w:r>
                  <w:r w:rsidRPr="002F6ADF">
                    <w:t>.  Legislation regardin</w:t>
                  </w:r>
                  <w:r w:rsidR="00041554">
                    <w:t>g the safety of OFCs</w:t>
                  </w:r>
                  <w:r>
                    <w:t xml:space="preserve"> in the US</w:t>
                  </w:r>
                  <w:r w:rsidRPr="002F6ADF">
                    <w:t xml:space="preserve"> </w:t>
                  </w:r>
                  <w:r>
                    <w:t xml:space="preserve">was introduced relatively </w:t>
                  </w:r>
                  <w:r w:rsidRPr="002F6ADF">
                    <w:t xml:space="preserve">recently with the enactment of the Alfred E. </w:t>
                  </w:r>
                  <w:proofErr w:type="spellStart"/>
                  <w:r w:rsidRPr="002F6ADF">
                    <w:t>Alquist</w:t>
                  </w:r>
                  <w:proofErr w:type="spellEnd"/>
                  <w:r w:rsidRPr="002F6ADF">
                    <w:t xml:space="preserve"> Hospital Seismic Safety Act (1972) in California, as a reaction to the poor performance of buildings, including non</w:t>
                  </w:r>
                  <w:r>
                    <w:t>-</w:t>
                  </w:r>
                  <w:r w:rsidRPr="002F6ADF">
                    <w:t xml:space="preserve">structural components, as a result of the 1971 San Fernando Earthquake.   The Act required all newly constructed hospital buildings in California to be operational after earthquake events.  The provision, outlining full functionality, naturally extended seismic design regulations to non-structural components such as HVAC and ceiling systems.   Although established legislation is considered cumbersome at times, it has been noted in </w:t>
                  </w:r>
                  <w:r>
                    <w:t xml:space="preserve">various </w:t>
                  </w:r>
                  <w:r w:rsidRPr="002F6ADF">
                    <w:t>studies that losses due to failure of OFCs after a significant earthquake have</w:t>
                  </w:r>
                  <w:r>
                    <w:t xml:space="preserve"> </w:t>
                  </w:r>
                </w:p>
              </w:txbxContent>
            </v:textbox>
            <w10:wrap anchorx="page" anchory="page"/>
          </v:shape>
        </w:pict>
      </w:r>
      <w:r>
        <w:rPr>
          <w:noProof/>
          <w:lang w:val="en-CA" w:eastAsia="en-CA"/>
        </w:rPr>
        <w:pict>
          <v:shape id="_x0000_s1375" type="#_x0000_t202" style="position:absolute;left:0;text-align:left;margin-left:36.7pt;margin-top:400.8pt;width:534pt;height:52.8pt;z-index:251746816;mso-wrap-edited:f;mso-position-horizontal-relative:page;mso-position-vertical-relative:page" wrapcoords="0 0 21600 0 21600 21600 0 21600 0 0" filled="f" stroked="f">
            <v:textbox style="mso-next-textbox:#_x0000_s1375" inset="0,0,0,0">
              <w:txbxContent>
                <w:p w:rsidR="00486E12" w:rsidRPr="001456C1" w:rsidRDefault="001F58A4" w:rsidP="00745F31">
                  <w:pPr>
                    <w:pStyle w:val="Heading1"/>
                    <w:rPr>
                      <w:lang w:val="en-CA"/>
                    </w:rPr>
                  </w:pPr>
                  <w:r w:rsidRPr="001456C1">
                    <w:rPr>
                      <w:lang w:val="en-CA"/>
                    </w:rPr>
                    <w:t>OFCs - A Historical Brief of US-Canadian Technical and Legal Framework for Earthquake Resistant Design</w:t>
                  </w:r>
                </w:p>
              </w:txbxContent>
            </v:textbox>
            <w10:wrap anchorx="page" anchory="page"/>
          </v:shape>
        </w:pict>
      </w:r>
      <w:r w:rsidRPr="00992862">
        <w:rPr>
          <w:noProof/>
        </w:rPr>
        <w:pict>
          <v:shape id="_x0000_s1295" type="#_x0000_t202" style="position:absolute;left:0;text-align:left;margin-left:40.3pt;margin-top:86pt;width:330.6pt;height:15.35pt;z-index:251688448;mso-position-horizontal-relative:page;mso-position-vertical-relative:page" filled="f" stroked="f">
            <v:textbox style="mso-next-textbox:#_x0000_s1295;mso-fit-shape-to-text:t" inset="0,0,0,0">
              <w:txbxContent>
                <w:p w:rsidR="00486E12" w:rsidRDefault="001456C1" w:rsidP="005B617D">
                  <w:pPr>
                    <w:pStyle w:val="JumpTo"/>
                    <w:jc w:val="left"/>
                  </w:pPr>
                  <w:r>
                    <w:rPr>
                      <w:b/>
                      <w:noProof/>
                      <w:lang w:val="en-CA" w:eastAsia="en-CA"/>
                    </w:rPr>
                    <w:drawing>
                      <wp:inline distT="0" distB="0" distL="0" distR="0">
                        <wp:extent cx="4198620" cy="19812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198620" cy="198120"/>
                                </a:xfrm>
                                <a:prstGeom prst="rect">
                                  <a:avLst/>
                                </a:prstGeom>
                                <a:noFill/>
                                <a:ln w="9525">
                                  <a:noFill/>
                                  <a:miter lim="800000"/>
                                  <a:headEnd/>
                                  <a:tailEnd/>
                                </a:ln>
                              </pic:spPr>
                            </pic:pic>
                          </a:graphicData>
                        </a:graphic>
                      </wp:inline>
                    </w:drawing>
                  </w:r>
                </w:p>
              </w:txbxContent>
            </v:textbox>
            <w10:wrap anchorx="page" anchory="page"/>
          </v:shape>
        </w:pict>
      </w:r>
      <w:r>
        <w:rPr>
          <w:noProof/>
          <w:lang w:val="en-CA" w:eastAsia="en-CA"/>
        </w:rPr>
        <w:pict>
          <v:shape id="_x0000_s1362" type="#_x0000_t202" style="position:absolute;left:0;text-align:left;margin-left:40.3pt;margin-top:109.8pt;width:253.7pt;height:258pt;z-index:251735552;mso-wrap-edited:f;mso-position-horizontal-relative:page;mso-position-vertical-relative:page" filled="f" stroked="f" strokecolor="#ddd8c2 [2894]">
            <v:textbox style="mso-next-textbox:#_x0000_s1363" inset="0,0,0,0">
              <w:txbxContent>
                <w:p w:rsidR="002702CB" w:rsidRDefault="00996822" w:rsidP="002702CB">
                  <w:pPr>
                    <w:pStyle w:val="BodyText"/>
                    <w:rPr>
                      <w:lang w:val="en-CA"/>
                    </w:rPr>
                  </w:pPr>
                  <w:proofErr w:type="gramStart"/>
                  <w:r w:rsidRPr="002702CB">
                    <w:rPr>
                      <w:lang w:val="en-CA"/>
                    </w:rPr>
                    <w:t>are</w:t>
                  </w:r>
                  <w:proofErr w:type="gramEnd"/>
                  <w:r>
                    <w:rPr>
                      <w:lang w:val="en-CA"/>
                    </w:rPr>
                    <w:t xml:space="preserve"> </w:t>
                  </w:r>
                  <w:r w:rsidRPr="002702CB">
                    <w:rPr>
                      <w:lang w:val="en-CA"/>
                    </w:rPr>
                    <w:t xml:space="preserve">located </w:t>
                  </w:r>
                  <w:r>
                    <w:rPr>
                      <w:lang w:val="en-CA"/>
                    </w:rPr>
                    <w:t>in communities with populations g</w:t>
                  </w:r>
                  <w:r w:rsidR="002702CB">
                    <w:rPr>
                      <w:lang w:val="en-CA"/>
                    </w:rPr>
                    <w:t xml:space="preserve">reater </w:t>
                  </w:r>
                  <w:r w:rsidR="002702CB" w:rsidRPr="002702CB">
                    <w:rPr>
                      <w:lang w:val="en-CA"/>
                    </w:rPr>
                    <w:t>than 30,000 and ~35% (n=394) with populations greater than 100,000; that is ~271,000 and ~226,000 buildings respectively.</w:t>
                  </w:r>
                  <w:r w:rsidR="002702CB">
                    <w:rPr>
                      <w:lang w:val="en-CA"/>
                    </w:rPr>
                    <w:t xml:space="preserve"> </w:t>
                  </w:r>
                  <w:r w:rsidR="002702CB" w:rsidRPr="002702CB">
                    <w:rPr>
                      <w:lang w:val="en-CA"/>
                    </w:rPr>
                    <w:t>In the most dense urban census units (n=241; population density &gt; 1,000 people/km</w:t>
                  </w:r>
                  <w:r w:rsidR="002702CB" w:rsidRPr="002702CB">
                    <w:rPr>
                      <w:vertAlign w:val="superscript"/>
                      <w:lang w:val="en-CA"/>
                    </w:rPr>
                    <w:t>2</w:t>
                  </w:r>
                  <w:r w:rsidR="002702CB" w:rsidRPr="002702CB">
                    <w:rPr>
                      <w:lang w:val="en-CA"/>
                    </w:rPr>
                    <w:t xml:space="preserve">; </w:t>
                  </w:r>
                  <w:proofErr w:type="spellStart"/>
                  <w:r w:rsidR="002702CB" w:rsidRPr="002702CB">
                    <w:rPr>
                      <w:lang w:val="en-CA"/>
                    </w:rPr>
                    <w:t>i.e</w:t>
                  </w:r>
                  <w:proofErr w:type="spellEnd"/>
                  <w:r w:rsidR="002702CB" w:rsidRPr="002702CB">
                    <w:rPr>
                      <w:lang w:val="en-CA"/>
                    </w:rPr>
                    <w:t xml:space="preserve"> downtown cores and commercial strips), there is approximately 105,000 buildings. Of these, an estimated 19% are unreinforced masonry and 56% are older wood-framed buildings - many </w:t>
                  </w:r>
                  <w:r>
                    <w:rPr>
                      <w:lang w:val="en-CA"/>
                    </w:rPr>
                    <w:t xml:space="preserve">of </w:t>
                  </w:r>
                  <w:r w:rsidR="002702CB" w:rsidRPr="002702CB">
                    <w:rPr>
                      <w:lang w:val="en-CA"/>
                    </w:rPr>
                    <w:t>the wood buildings may have non-structural masonry elements.</w:t>
                  </w:r>
                  <w:r w:rsidR="001F58A4">
                    <w:rPr>
                      <w:lang w:val="en-CA"/>
                    </w:rPr>
                    <w:t xml:space="preserve"> </w:t>
                  </w:r>
                  <w:r w:rsidR="001F58A4" w:rsidRPr="001F58A4">
                    <w:rPr>
                      <w:lang w:val="en-CA"/>
                    </w:rPr>
                    <w:t>Based on the above parameters, there could be as many as 78,750 buildings in the RUC that are in pre-1960 densely populated urban core neighbourhoods with vulnerable masonry elements.</w:t>
                  </w:r>
                </w:p>
                <w:p w:rsidR="001F58A4" w:rsidRDefault="001F58A4" w:rsidP="002702CB">
                  <w:pPr>
                    <w:pStyle w:val="BodyText"/>
                    <w:rPr>
                      <w:lang w:val="en-CA"/>
                    </w:rPr>
                  </w:pPr>
                  <w:r w:rsidRPr="001F58A4">
                    <w:rPr>
                      <w:lang w:val="en-CA"/>
                    </w:rPr>
                    <w:t>Third, the preponderance of mid- and high-rise concrete buildings in urban neighbourhoods also presents a unique seismic risk with respect to the possibility of a mass casualty building failure; notably in pre-1970 buildings and/or those with vertical irregularities. In the Ottawa inventory, the number of mid- to high-rise concrete buildings with a vertical irregularity is 556</w:t>
                  </w:r>
                  <w:r>
                    <w:rPr>
                      <w:lang w:val="en-CA"/>
                    </w:rPr>
                    <w:t>,</w:t>
                  </w:r>
                  <w:r w:rsidRPr="001F58A4">
                    <w:rPr>
                      <w:lang w:val="en-CA"/>
                    </w:rPr>
                    <w:t xml:space="preserve"> </w:t>
                  </w:r>
                  <w:r>
                    <w:rPr>
                      <w:lang w:val="en-CA"/>
                    </w:rPr>
                    <w:t>of</w:t>
                  </w:r>
                  <w:r w:rsidRPr="001F58A4">
                    <w:rPr>
                      <w:lang w:val="en-CA"/>
                    </w:rPr>
                    <w:t xml:space="preserve"> which 33% (n=185) were constructed before 1970. Of the noted vertical irregularities, the majority are soft storey.</w:t>
                  </w:r>
                </w:p>
                <w:p w:rsidR="001F58A4" w:rsidRPr="00810E12" w:rsidRDefault="001F58A4" w:rsidP="002702CB">
                  <w:pPr>
                    <w:pStyle w:val="BodyText"/>
                    <w:rPr>
                      <w:lang w:val="en-CA"/>
                    </w:rPr>
                  </w:pPr>
                  <w:r w:rsidRPr="001F58A4">
                    <w:rPr>
                      <w:lang w:val="en-CA"/>
                    </w:rPr>
                    <w:t>This information can be used to facilitate informed decision making with regard to broad risk assessment activities and the identification of areas with increased building-related seismic risk. This information can ultimately support proactive decision making to reduce future losses and increase both resilience and earthquake protection within the RUC.</w:t>
                  </w:r>
                </w:p>
                <w:p w:rsidR="00846C5F" w:rsidRPr="002702CB" w:rsidRDefault="00846C5F" w:rsidP="002702CB"/>
              </w:txbxContent>
            </v:textbox>
            <w10:wrap anchorx="page" anchory="page"/>
          </v:shape>
        </w:pict>
      </w:r>
      <w:r>
        <w:rPr>
          <w:noProof/>
          <w:lang w:val="en-CA" w:eastAsia="en-CA"/>
        </w:rPr>
        <w:pict>
          <v:shape id="_x0000_s1363" type="#_x0000_t202" style="position:absolute;left:0;text-align:left;margin-left:318.95pt;margin-top:94.8pt;width:258.85pt;height:273pt;z-index:251736576;visibility:visible;mso-position-horizontal-relative:page;mso-position-vertical-relative:page" filled="f" stroked="f" strokecolor="#ddd8c2 [2894]">
            <v:textbox style="mso-next-textbox:#_x0000_s1363" inset="0,0,0,0">
              <w:txbxContent/>
            </v:textbox>
            <w10:wrap anchorx="page" anchory="page"/>
          </v:shape>
        </w:pict>
      </w:r>
      <w:r w:rsidRPr="00992862">
        <w:rPr>
          <w:noProof/>
        </w:rPr>
        <w:pict>
          <v:shape id="_x0000_s1176" type="#_x0000_t202" style="position:absolute;left:0;text-align:left;margin-left:200pt;margin-top:97pt;width:7.2pt;height:7.2pt;z-index:251654656;visibility:hidden;mso-position-horizontal-relative:page;mso-position-vertical-relative:page" filled="f" stroked="f">
            <v:textbox style="mso-next-textbox:#_x0000_s1176" inset="0,0,0,0">
              <w:txbxContent>
                <w:p w:rsidR="00486E12" w:rsidRDefault="00486E12" w:rsidP="000B49FE">
                  <w:pPr>
                    <w:pStyle w:val="BodyText"/>
                  </w:pPr>
                </w:p>
              </w:txbxContent>
            </v:textbox>
            <w10:wrap anchorx="page" anchory="page"/>
          </v:shape>
        </w:pict>
      </w:r>
      <w:r w:rsidRPr="00992862">
        <w:rPr>
          <w:noProof/>
        </w:rPr>
        <w:pict>
          <v:shape id="_x0000_s1180" type="#_x0000_t202" style="position:absolute;left:0;text-align:left;margin-left:201pt;margin-top:351pt;width:7.2pt;height:7.2pt;z-index:251656704;visibility:hidden;mso-position-horizontal-relative:page;mso-position-vertical-relative:page" filled="f" stroked="f">
            <v:textbox style="mso-next-textbox:#_x0000_s1180" inset="0,0,0,0">
              <w:txbxContent>
                <w:p w:rsidR="00486E12" w:rsidRDefault="00486E12" w:rsidP="000B49FE">
                  <w:pPr>
                    <w:pStyle w:val="BodyText"/>
                  </w:pPr>
                </w:p>
              </w:txbxContent>
            </v:textbox>
            <w10:wrap anchorx="page" anchory="page"/>
          </v:shape>
        </w:pict>
      </w:r>
      <w:r w:rsidRPr="00992862">
        <w:rPr>
          <w:noProof/>
        </w:rPr>
        <w:pict>
          <v:shape id="_x0000_s1184" type="#_x0000_t202" style="position:absolute;left:0;text-align:left;margin-left:201pt;margin-top:604pt;width:7.2pt;height:7.2pt;z-index:251657728;visibility:hidden;mso-position-horizontal-relative:page;mso-position-vertical-relative:page" filled="f" stroked="f">
            <v:textbox style="mso-next-textbox:#_x0000_s1184" inset="0,0,0,0">
              <w:txbxContent>
                <w:p w:rsidR="00486E12" w:rsidRDefault="00486E12" w:rsidP="000B49FE">
                  <w:pPr>
                    <w:pStyle w:val="BodyText"/>
                  </w:pPr>
                </w:p>
              </w:txbxContent>
            </v:textbox>
            <w10:wrap anchorx="page" anchory="page"/>
          </v:shape>
        </w:pict>
      </w:r>
      <w:r w:rsidR="005B7866">
        <w:rPr>
          <w:noProof/>
        </w:rPr>
        <w:br w:type="page"/>
      </w:r>
      <w:r>
        <w:rPr>
          <w:noProof/>
          <w:lang w:val="en-CA" w:eastAsia="en-CA"/>
        </w:rPr>
        <w:lastRenderedPageBreak/>
        <w:pict>
          <v:shape id="_x0000_s1381" type="#_x0000_t202" style="position:absolute;left:0;text-align:left;margin-left:314.4pt;margin-top:115.2pt;width:256.35pt;height:640.2pt;z-index:251752960;visibility:visible;mso-position-horizontal-relative:page;mso-position-vertical-relative:page" filled="f" stroked="f" strokecolor="#ddd8c2 [2894]">
            <v:textbox style="mso-next-textbox:#_x0000_s1381" inset="0,0,0,0">
              <w:txbxContent/>
            </v:textbox>
            <w10:wrap anchorx="page" anchory="page"/>
          </v:shape>
        </w:pict>
      </w:r>
      <w:r>
        <w:rPr>
          <w:noProof/>
          <w:lang w:val="en-CA" w:eastAsia="en-CA"/>
        </w:rPr>
        <w:pict>
          <v:shape id="_x0000_s1380" type="#_x0000_t202" style="position:absolute;left:0;text-align:left;margin-left:37.3pt;margin-top:115.2pt;width:263.9pt;height:640.2pt;z-index:251751936;mso-wrap-edited:f;mso-position-horizontal-relative:page;mso-position-vertical-relative:page" filled="f" stroked="f" strokecolor="#ddd8c2 [2894]">
            <v:textbox style="mso-next-textbox:#_x0000_s1381" inset="0,0,0,0">
              <w:txbxContent>
                <w:p w:rsidR="00BF09C6" w:rsidRDefault="00BF09C6" w:rsidP="00BF09C6">
                  <w:pPr>
                    <w:pStyle w:val="BodyText"/>
                  </w:pPr>
                  <w:proofErr w:type="gramStart"/>
                  <w:r w:rsidRPr="002F6ADF">
                    <w:t>decreased</w:t>
                  </w:r>
                  <w:proofErr w:type="gramEnd"/>
                  <w:r w:rsidRPr="002F6ADF">
                    <w:t xml:space="preserve"> substantially in buildings where the legislation was enforced</w:t>
                  </w:r>
                  <w:r>
                    <w:t xml:space="preserve"> (</w:t>
                  </w:r>
                  <w:proofErr w:type="spellStart"/>
                  <w:r w:rsidRPr="00D70A73">
                    <w:rPr>
                      <w:rFonts w:asciiTheme="minorHAnsi" w:hAnsiTheme="minorHAnsi"/>
                      <w:i/>
                    </w:rPr>
                    <w:t>Ferner</w:t>
                  </w:r>
                  <w:proofErr w:type="spellEnd"/>
                  <w:r>
                    <w:rPr>
                      <w:rFonts w:asciiTheme="minorHAnsi" w:hAnsiTheme="minorHAnsi"/>
                      <w:i/>
                    </w:rPr>
                    <w:t xml:space="preserve"> et al.</w:t>
                  </w:r>
                  <w:r w:rsidRPr="00D70A73">
                    <w:rPr>
                      <w:rFonts w:asciiTheme="minorHAnsi" w:hAnsiTheme="minorHAnsi"/>
                      <w:i/>
                    </w:rPr>
                    <w:t>, 2014</w:t>
                  </w:r>
                  <w:r>
                    <w:t xml:space="preserve">). </w:t>
                  </w:r>
                </w:p>
                <w:p w:rsidR="00041554" w:rsidRDefault="00041554" w:rsidP="00041554">
                  <w:pPr>
                    <w:pStyle w:val="BodyText"/>
                  </w:pPr>
                  <w:r w:rsidRPr="002F6ADF">
                    <w:t>Prior to the publication</w:t>
                  </w:r>
                  <w:r>
                    <w:t>,</w:t>
                  </w:r>
                  <w:r w:rsidRPr="002F6ADF">
                    <w:t xml:space="preserve"> </w:t>
                  </w:r>
                  <w:r>
                    <w:t xml:space="preserve">in 1978, </w:t>
                  </w:r>
                  <w:r w:rsidRPr="002F6ADF">
                    <w:t xml:space="preserve">of </w:t>
                  </w:r>
                  <w:r>
                    <w:t>the</w:t>
                  </w:r>
                  <w:r w:rsidRPr="002F6ADF">
                    <w:t xml:space="preserve"> ATC-3-06 document titled “Tentative Provisions for the Development of Se</w:t>
                  </w:r>
                  <w:r w:rsidR="001111B0">
                    <w:t>ismic Regulations for Buildings</w:t>
                  </w:r>
                  <w:r w:rsidRPr="002F6ADF">
                    <w:t>”</w:t>
                  </w:r>
                  <w:r w:rsidR="001111B0">
                    <w:t>,</w:t>
                  </w:r>
                  <w:r w:rsidRPr="002F6ADF">
                    <w:t xml:space="preserve"> methods of non-structural design were fundamentally </w:t>
                  </w:r>
                  <w:r>
                    <w:t xml:space="preserve">not </w:t>
                  </w:r>
                  <w:r w:rsidRPr="002F6ADF">
                    <w:t>addressed.  Most notably, the ATC-3-06 effort also outlined a</w:t>
                  </w:r>
                  <w:r>
                    <w:t xml:space="preserve"> </w:t>
                  </w:r>
                  <w:r w:rsidRPr="002F6ADF">
                    <w:t>system of certification for non</w:t>
                  </w:r>
                  <w:r>
                    <w:t>-</w:t>
                  </w:r>
                  <w:r w:rsidRPr="002F6ADF">
                    <w:t>structural components, demanding their vetting t</w:t>
                  </w:r>
                  <w:r>
                    <w:t>hrough tests, data and analysis</w:t>
                  </w:r>
                  <w:r w:rsidRPr="002F6ADF">
                    <w:t xml:space="preserve"> (</w:t>
                  </w:r>
                  <w:r w:rsidRPr="00245F2F">
                    <w:rPr>
                      <w:rFonts w:asciiTheme="minorHAnsi" w:hAnsiTheme="minorHAnsi"/>
                      <w:i/>
                    </w:rPr>
                    <w:t>Phipps</w:t>
                  </w:r>
                  <w:r w:rsidR="001456C1">
                    <w:rPr>
                      <w:rFonts w:asciiTheme="minorHAnsi" w:hAnsiTheme="minorHAnsi"/>
                      <w:i/>
                    </w:rPr>
                    <w:t xml:space="preserve"> et al.</w:t>
                  </w:r>
                  <w:r w:rsidRPr="00245F2F">
                    <w:rPr>
                      <w:rFonts w:asciiTheme="minorHAnsi" w:hAnsiTheme="minorHAnsi"/>
                      <w:i/>
                    </w:rPr>
                    <w:t>, 2017</w:t>
                  </w:r>
                  <w:r w:rsidRPr="002F6ADF">
                    <w:t>)</w:t>
                  </w:r>
                  <w:r>
                    <w:t>.</w:t>
                  </w:r>
                  <w:r w:rsidRPr="002F6ADF">
                    <w:t xml:space="preserve">  </w:t>
                  </w:r>
                </w:p>
                <w:p w:rsidR="001111B0" w:rsidRDefault="001111B0" w:rsidP="001C0ACF">
                  <w:pPr>
                    <w:pStyle w:val="BodyText"/>
                    <w:spacing w:after="120"/>
                  </w:pPr>
                </w:p>
                <w:p w:rsidR="001111B0" w:rsidRDefault="001111B0" w:rsidP="001C0ACF">
                  <w:pPr>
                    <w:pStyle w:val="BodyText"/>
                    <w:spacing w:after="120"/>
                  </w:pPr>
                </w:p>
                <w:p w:rsidR="001111B0" w:rsidRDefault="001111B0" w:rsidP="001C0ACF">
                  <w:pPr>
                    <w:pStyle w:val="BodyText"/>
                    <w:spacing w:after="120"/>
                  </w:pPr>
                </w:p>
                <w:p w:rsidR="001111B0" w:rsidRDefault="001111B0" w:rsidP="001C0ACF">
                  <w:pPr>
                    <w:pStyle w:val="BodyText"/>
                    <w:spacing w:after="120"/>
                  </w:pPr>
                </w:p>
                <w:p w:rsidR="001111B0" w:rsidRDefault="001111B0" w:rsidP="001C0ACF">
                  <w:pPr>
                    <w:pStyle w:val="BodyText"/>
                    <w:spacing w:after="120"/>
                  </w:pPr>
                </w:p>
                <w:p w:rsidR="001111B0" w:rsidRDefault="001111B0" w:rsidP="001C0ACF">
                  <w:pPr>
                    <w:pStyle w:val="BodyText"/>
                    <w:spacing w:after="120"/>
                  </w:pPr>
                </w:p>
                <w:p w:rsidR="001111B0" w:rsidRDefault="001111B0" w:rsidP="001C0ACF">
                  <w:pPr>
                    <w:pStyle w:val="BodyText"/>
                    <w:spacing w:after="120"/>
                  </w:pPr>
                </w:p>
                <w:p w:rsidR="008D1B76" w:rsidRDefault="002F6ADF" w:rsidP="001C0ACF">
                  <w:pPr>
                    <w:pStyle w:val="BodyText"/>
                    <w:spacing w:after="120"/>
                  </w:pPr>
                  <w:r w:rsidRPr="002F6ADF">
                    <w:t xml:space="preserve">In Canada, provisions for the design of OFCs were introduced in the 1953 edition of the </w:t>
                  </w:r>
                  <w:r w:rsidR="00041554">
                    <w:t>NBC</w:t>
                  </w:r>
                  <w:r w:rsidRPr="002F6ADF">
                    <w:t>, with further refinements in</w:t>
                  </w:r>
                  <w:r w:rsidR="00041554">
                    <w:t xml:space="preserve"> subsequent editions.  </w:t>
                  </w:r>
                  <w:r w:rsidRPr="002F6ADF">
                    <w:t>In early editions, up until 1965, seismic force requirements were uniform for both structural and non-structural components, with the introduction of stri</w:t>
                  </w:r>
                  <w:r w:rsidR="00041554">
                    <w:t>cter force requirements for OFC</w:t>
                  </w:r>
                  <w:r w:rsidRPr="002F6ADF">
                    <w:t>s, as well as provisions for displacements an</w:t>
                  </w:r>
                  <w:r w:rsidR="00041554">
                    <w:t>d probability of occurrence</w:t>
                  </w:r>
                  <w:r w:rsidR="001456C1">
                    <w:t xml:space="preserve"> </w:t>
                  </w:r>
                  <w:r w:rsidRPr="002F6ADF">
                    <w:t>(</w:t>
                  </w:r>
                  <w:proofErr w:type="spellStart"/>
                  <w:r w:rsidR="001456C1">
                    <w:rPr>
                      <w:rFonts w:asciiTheme="minorHAnsi" w:hAnsiTheme="minorHAnsi"/>
                      <w:i/>
                    </w:rPr>
                    <w:t>Assi</w:t>
                  </w:r>
                  <w:proofErr w:type="spellEnd"/>
                  <w:r w:rsidR="001456C1">
                    <w:rPr>
                      <w:rFonts w:asciiTheme="minorHAnsi" w:hAnsiTheme="minorHAnsi"/>
                      <w:i/>
                    </w:rPr>
                    <w:t xml:space="preserve"> and M</w:t>
                  </w:r>
                  <w:r w:rsidRPr="001456C1">
                    <w:rPr>
                      <w:rFonts w:asciiTheme="minorHAnsi" w:hAnsiTheme="minorHAnsi"/>
                      <w:i/>
                    </w:rPr>
                    <w:t>cClure, 2015</w:t>
                  </w:r>
                  <w:r w:rsidRPr="002F6ADF">
                    <w:t>)</w:t>
                  </w:r>
                  <w:r w:rsidR="00041554">
                    <w:t>.</w:t>
                  </w:r>
                  <w:r w:rsidRPr="002F6ADF">
                    <w:t xml:space="preserve"> Currently, the CSA Standard S832-14 (2014 edition), “Seismic Risk Reduction of Operational and Fun</w:t>
                  </w:r>
                  <w:r w:rsidR="001111B0">
                    <w:t>ctional Components of Buildings</w:t>
                  </w:r>
                  <w:r w:rsidRPr="002F6ADF">
                    <w:t>”</w:t>
                  </w:r>
                  <w:r w:rsidR="001111B0">
                    <w:t>,</w:t>
                  </w:r>
                  <w:r w:rsidRPr="002F6ADF">
                    <w:t xml:space="preserve"> represents a risk assessment methodology that covers OFCs for the NBC and outlines specific technical details and responsi</w:t>
                  </w:r>
                  <w:r w:rsidR="00041554">
                    <w:t xml:space="preserve">bilities for the design team. </w:t>
                  </w:r>
                  <w:r w:rsidRPr="002F6ADF">
                    <w:t xml:space="preserve">The CSA </w:t>
                  </w:r>
                  <w:r w:rsidR="00041554">
                    <w:t xml:space="preserve">standard </w:t>
                  </w:r>
                  <w:r w:rsidRPr="002F6ADF">
                    <w:t>require</w:t>
                  </w:r>
                  <w:r w:rsidR="00041554">
                    <w:t>s</w:t>
                  </w:r>
                  <w:r w:rsidRPr="002F6ADF">
                    <w:t xml:space="preserve"> that a registered professional identify performance objectives, including defining a seismic risk index. The seismic risk index is a function of the component’s vulnerability, which is determined by several factors including its restraints, potential impact with other building components and geometry, for example, and the consequence of component failure with respect to life safety and functionality.</w:t>
                  </w:r>
                </w:p>
                <w:p w:rsidR="00041554" w:rsidRDefault="001456C1" w:rsidP="00041554">
                  <w:pPr>
                    <w:pStyle w:val="BodyText"/>
                    <w:spacing w:after="120"/>
                  </w:pPr>
                  <w:r>
                    <w:t>Similarly, for the US</w:t>
                  </w:r>
                  <w:r w:rsidR="00041554">
                    <w:t>, a registered professional (architect or engineer) is expected to determine seismic category per International Building Code (IBC) or ASCE 7 (ASCE/SEI 7-16), wit</w:t>
                  </w:r>
                  <w:r w:rsidR="00E9610E">
                    <w:t>h state and local jurisdictions</w:t>
                  </w:r>
                  <w:r w:rsidR="00041554">
                    <w:t xml:space="preserve"> (</w:t>
                  </w:r>
                  <w:r w:rsidR="00E9610E">
                    <w:t>a</w:t>
                  </w:r>
                  <w:r w:rsidR="00041554">
                    <w:t>uthorities having jurisdiction)</w:t>
                  </w:r>
                  <w:r w:rsidR="00E9610E">
                    <w:t>,</w:t>
                  </w:r>
                  <w:r w:rsidR="00041554">
                    <w:t xml:space="preserve"> authorized for adoption of seismic codes.  In some jurisdictions that have been at the forefront of OFC design, such as California, stricter policies </w:t>
                  </w:r>
                  <w:r w:rsidR="00E9610E">
                    <w:t xml:space="preserve">were </w:t>
                  </w:r>
                  <w:r w:rsidR="00041554">
                    <w:t>implemented that have influenced national codes.  For example, periodic special inspections for OFCs, first developed in California, were subsequently incorporated within the 2012 edition of the IBC (</w:t>
                  </w:r>
                  <w:proofErr w:type="spellStart"/>
                  <w:r w:rsidR="00041554" w:rsidRPr="001456C1">
                    <w:rPr>
                      <w:rFonts w:asciiTheme="minorHAnsi" w:hAnsiTheme="minorHAnsi"/>
                      <w:i/>
                    </w:rPr>
                    <w:t>Ferner</w:t>
                  </w:r>
                  <w:proofErr w:type="spellEnd"/>
                  <w:r>
                    <w:rPr>
                      <w:rFonts w:asciiTheme="minorHAnsi" w:hAnsiTheme="minorHAnsi"/>
                      <w:i/>
                    </w:rPr>
                    <w:t xml:space="preserve"> et al.</w:t>
                  </w:r>
                  <w:r w:rsidRPr="001456C1">
                    <w:rPr>
                      <w:rFonts w:asciiTheme="minorHAnsi" w:hAnsiTheme="minorHAnsi"/>
                      <w:i/>
                    </w:rPr>
                    <w:t>,</w:t>
                  </w:r>
                  <w:r w:rsidR="00041554" w:rsidRPr="001456C1">
                    <w:rPr>
                      <w:rFonts w:asciiTheme="minorHAnsi" w:hAnsiTheme="minorHAnsi"/>
                      <w:i/>
                    </w:rPr>
                    <w:t xml:space="preserve"> 2014</w:t>
                  </w:r>
                  <w:r w:rsidR="00041554">
                    <w:t>)</w:t>
                  </w:r>
                  <w:r>
                    <w:t>.</w:t>
                  </w:r>
                </w:p>
                <w:p w:rsidR="00041554" w:rsidRDefault="00E9610E" w:rsidP="00041554">
                  <w:pPr>
                    <w:pStyle w:val="BodyText"/>
                    <w:spacing w:after="120"/>
                  </w:pPr>
                  <w:r>
                    <w:t>Past credible failures of OFCs</w:t>
                  </w:r>
                  <w:r w:rsidR="00041554">
                    <w:t xml:space="preserve"> under seismic duress have formed the groundwork for increasing awareness </w:t>
                  </w:r>
                  <w:r w:rsidR="001111B0">
                    <w:t>regarding</w:t>
                  </w:r>
                  <w:r w:rsidR="00041554">
                    <w:t xml:space="preserve"> the importance of proper seismic bracing, </w:t>
                  </w:r>
                  <w:r w:rsidR="001111B0">
                    <w:t xml:space="preserve">for </w:t>
                  </w:r>
                  <w:r w:rsidR="00041554">
                    <w:t>clarifying the legal and professional framework</w:t>
                  </w:r>
                  <w:r>
                    <w:t>,</w:t>
                  </w:r>
                  <w:r w:rsidR="00041554">
                    <w:t xml:space="preserve"> </w:t>
                  </w:r>
                  <w:r w:rsidR="001111B0">
                    <w:t xml:space="preserve">and for </w:t>
                  </w:r>
                  <w:r w:rsidR="00041554">
                    <w:t>outlining responsibilities.  Further development will serve to refine responsibilities and streamline perceived procedural bottlenecks.</w:t>
                  </w:r>
                </w:p>
                <w:p w:rsidR="00D70A73" w:rsidRPr="001111B0" w:rsidRDefault="00D70A73" w:rsidP="00D70A73">
                  <w:pPr>
                    <w:pStyle w:val="BodyText"/>
                    <w:spacing w:after="120"/>
                    <w:rPr>
                      <w:rFonts w:asciiTheme="minorHAnsi" w:hAnsiTheme="minorHAnsi"/>
                      <w:i/>
                      <w:sz w:val="16"/>
                    </w:rPr>
                  </w:pPr>
                  <w:proofErr w:type="spellStart"/>
                  <w:r w:rsidRPr="001111B0">
                    <w:rPr>
                      <w:rFonts w:asciiTheme="minorHAnsi" w:hAnsiTheme="minorHAnsi"/>
                      <w:b/>
                      <w:i/>
                      <w:sz w:val="16"/>
                    </w:rPr>
                    <w:t>Assi</w:t>
                  </w:r>
                  <w:proofErr w:type="spellEnd"/>
                  <w:r w:rsidRPr="001111B0">
                    <w:rPr>
                      <w:rFonts w:asciiTheme="minorHAnsi" w:hAnsiTheme="minorHAnsi"/>
                      <w:b/>
                      <w:i/>
                      <w:sz w:val="16"/>
                    </w:rPr>
                    <w:t>, R. and McClure, G. 2015.</w:t>
                  </w:r>
                  <w:r w:rsidRPr="001111B0">
                    <w:rPr>
                      <w:rFonts w:asciiTheme="minorHAnsi" w:hAnsiTheme="minorHAnsi"/>
                      <w:i/>
                      <w:sz w:val="16"/>
                    </w:rPr>
                    <w:t xml:space="preserve"> </w:t>
                  </w:r>
                  <w:proofErr w:type="gramStart"/>
                  <w:r w:rsidRPr="001111B0">
                    <w:rPr>
                      <w:rFonts w:asciiTheme="minorHAnsi" w:hAnsiTheme="minorHAnsi"/>
                      <w:i/>
                      <w:sz w:val="16"/>
                    </w:rPr>
                    <w:t>Evolution of the NBCC seismic provisions for operational and functional components in buildings, Canadian Journal of Civil Engineering.</w:t>
                  </w:r>
                  <w:proofErr w:type="gramEnd"/>
                </w:p>
                <w:p w:rsidR="00D70A73" w:rsidRPr="001111B0" w:rsidRDefault="00D70A73" w:rsidP="00D70A73">
                  <w:pPr>
                    <w:pStyle w:val="BodyText"/>
                    <w:spacing w:after="120"/>
                    <w:rPr>
                      <w:rFonts w:asciiTheme="minorHAnsi" w:hAnsiTheme="minorHAnsi"/>
                      <w:i/>
                      <w:sz w:val="16"/>
                    </w:rPr>
                  </w:pPr>
                  <w:proofErr w:type="gramStart"/>
                  <w:r w:rsidRPr="001111B0">
                    <w:rPr>
                      <w:rFonts w:asciiTheme="minorHAnsi" w:hAnsiTheme="minorHAnsi"/>
                      <w:b/>
                      <w:i/>
                      <w:sz w:val="16"/>
                    </w:rPr>
                    <w:t>CSA S832.</w:t>
                  </w:r>
                  <w:proofErr w:type="gramEnd"/>
                  <w:r w:rsidRPr="001111B0">
                    <w:rPr>
                      <w:rFonts w:asciiTheme="minorHAnsi" w:hAnsiTheme="minorHAnsi"/>
                      <w:b/>
                      <w:i/>
                      <w:sz w:val="16"/>
                    </w:rPr>
                    <w:t xml:space="preserve"> 2014.</w:t>
                  </w:r>
                  <w:r w:rsidRPr="001111B0">
                    <w:rPr>
                      <w:rFonts w:asciiTheme="minorHAnsi" w:hAnsiTheme="minorHAnsi"/>
                      <w:i/>
                      <w:sz w:val="16"/>
                    </w:rPr>
                    <w:t xml:space="preserve"> S832-14: Seismic risk reduction of operational and functional components (OFCs) of buildings. </w:t>
                  </w:r>
                  <w:proofErr w:type="gramStart"/>
                  <w:r w:rsidRPr="001111B0">
                    <w:rPr>
                      <w:rFonts w:asciiTheme="minorHAnsi" w:hAnsiTheme="minorHAnsi"/>
                      <w:i/>
                      <w:sz w:val="16"/>
                    </w:rPr>
                    <w:t>Canadian Standards Association</w:t>
                  </w:r>
                  <w:r w:rsidR="001456C1" w:rsidRPr="001111B0">
                    <w:rPr>
                      <w:rFonts w:asciiTheme="minorHAnsi" w:hAnsiTheme="minorHAnsi"/>
                      <w:i/>
                      <w:sz w:val="16"/>
                    </w:rPr>
                    <w:t xml:space="preserve"> (CSA)</w:t>
                  </w:r>
                  <w:r w:rsidRPr="001111B0">
                    <w:rPr>
                      <w:rFonts w:asciiTheme="minorHAnsi" w:hAnsiTheme="minorHAnsi"/>
                      <w:i/>
                      <w:sz w:val="16"/>
                    </w:rPr>
                    <w:t>.</w:t>
                  </w:r>
                  <w:proofErr w:type="gramEnd"/>
                </w:p>
                <w:p w:rsidR="00D70A73" w:rsidRPr="001111B0" w:rsidRDefault="00D70A73" w:rsidP="00D70A73">
                  <w:pPr>
                    <w:pStyle w:val="BodyText"/>
                    <w:spacing w:after="120"/>
                    <w:rPr>
                      <w:rFonts w:asciiTheme="minorHAnsi" w:hAnsiTheme="minorHAnsi"/>
                      <w:i/>
                      <w:sz w:val="16"/>
                    </w:rPr>
                  </w:pPr>
                  <w:proofErr w:type="spellStart"/>
                  <w:proofErr w:type="gramStart"/>
                  <w:r w:rsidRPr="001111B0">
                    <w:rPr>
                      <w:rFonts w:asciiTheme="minorHAnsi" w:hAnsiTheme="minorHAnsi"/>
                      <w:b/>
                      <w:i/>
                      <w:sz w:val="16"/>
                    </w:rPr>
                    <w:t>Ferner</w:t>
                  </w:r>
                  <w:proofErr w:type="spellEnd"/>
                  <w:r w:rsidRPr="001111B0">
                    <w:rPr>
                      <w:rFonts w:asciiTheme="minorHAnsi" w:hAnsiTheme="minorHAnsi"/>
                      <w:b/>
                      <w:i/>
                      <w:sz w:val="16"/>
                    </w:rPr>
                    <w:t xml:space="preserve">, H., </w:t>
                  </w:r>
                  <w:proofErr w:type="spellStart"/>
                  <w:r w:rsidRPr="001111B0">
                    <w:rPr>
                      <w:rFonts w:asciiTheme="minorHAnsi" w:hAnsiTheme="minorHAnsi"/>
                      <w:b/>
                      <w:i/>
                      <w:sz w:val="16"/>
                    </w:rPr>
                    <w:t>Wemyss</w:t>
                  </w:r>
                  <w:proofErr w:type="spellEnd"/>
                  <w:r w:rsidRPr="001111B0">
                    <w:rPr>
                      <w:rFonts w:asciiTheme="minorHAnsi" w:hAnsiTheme="minorHAnsi"/>
                      <w:b/>
                      <w:i/>
                      <w:sz w:val="16"/>
                    </w:rPr>
                    <w:t>, M., Baird, A., Beer, A., Hunter, D. 2014.</w:t>
                  </w:r>
                  <w:proofErr w:type="gramEnd"/>
                  <w:r w:rsidRPr="001111B0">
                    <w:rPr>
                      <w:rFonts w:asciiTheme="minorHAnsi" w:hAnsiTheme="minorHAnsi"/>
                      <w:b/>
                      <w:i/>
                      <w:sz w:val="16"/>
                    </w:rPr>
                    <w:t xml:space="preserve"> </w:t>
                  </w:r>
                  <w:proofErr w:type="gramStart"/>
                  <w:r w:rsidRPr="001111B0">
                    <w:rPr>
                      <w:rFonts w:asciiTheme="minorHAnsi" w:hAnsiTheme="minorHAnsi"/>
                      <w:i/>
                      <w:sz w:val="16"/>
                    </w:rPr>
                    <w:t>Seismic performance of non-structural elements within buildings.</w:t>
                  </w:r>
                  <w:proofErr w:type="gramEnd"/>
                  <w:r w:rsidRPr="001111B0">
                    <w:rPr>
                      <w:rFonts w:asciiTheme="minorHAnsi" w:hAnsiTheme="minorHAnsi"/>
                      <w:i/>
                      <w:sz w:val="16"/>
                    </w:rPr>
                    <w:t xml:space="preserve"> </w:t>
                  </w:r>
                  <w:proofErr w:type="gramStart"/>
                  <w:r w:rsidRPr="001111B0">
                    <w:rPr>
                      <w:rFonts w:asciiTheme="minorHAnsi" w:hAnsiTheme="minorHAnsi"/>
                      <w:i/>
                      <w:sz w:val="16"/>
                    </w:rPr>
                    <w:t>Proceedings of the New Zealand Society for Earthquake Engineering Conference.</w:t>
                  </w:r>
                  <w:proofErr w:type="gramEnd"/>
                </w:p>
                <w:p w:rsidR="00D70A73" w:rsidRPr="001111B0" w:rsidRDefault="00D70A73" w:rsidP="00D70A73">
                  <w:pPr>
                    <w:pStyle w:val="BodyText"/>
                    <w:spacing w:after="120"/>
                    <w:rPr>
                      <w:rFonts w:asciiTheme="minorHAnsi" w:hAnsiTheme="minorHAnsi"/>
                      <w:i/>
                      <w:sz w:val="16"/>
                    </w:rPr>
                  </w:pPr>
                  <w:proofErr w:type="spellStart"/>
                  <w:r w:rsidRPr="001111B0">
                    <w:rPr>
                      <w:rFonts w:asciiTheme="minorHAnsi" w:hAnsiTheme="minorHAnsi"/>
                      <w:b/>
                      <w:i/>
                      <w:sz w:val="16"/>
                    </w:rPr>
                    <w:t>Heidebrecht</w:t>
                  </w:r>
                  <w:proofErr w:type="spellEnd"/>
                  <w:r w:rsidRPr="001111B0">
                    <w:rPr>
                      <w:rFonts w:asciiTheme="minorHAnsi" w:hAnsiTheme="minorHAnsi"/>
                      <w:b/>
                      <w:i/>
                      <w:sz w:val="16"/>
                    </w:rPr>
                    <w:t>, A. C. 2003.</w:t>
                  </w:r>
                  <w:r w:rsidRPr="001111B0">
                    <w:rPr>
                      <w:rFonts w:asciiTheme="minorHAnsi" w:hAnsiTheme="minorHAnsi"/>
                      <w:i/>
                      <w:sz w:val="16"/>
                    </w:rPr>
                    <w:t xml:space="preserve"> </w:t>
                  </w:r>
                  <w:proofErr w:type="gramStart"/>
                  <w:r w:rsidRPr="001111B0">
                    <w:rPr>
                      <w:rFonts w:asciiTheme="minorHAnsi" w:hAnsiTheme="minorHAnsi"/>
                      <w:i/>
                      <w:sz w:val="16"/>
                    </w:rPr>
                    <w:t>Overview of seismic provisions of the proposed 2005 edition of the National Building Code of Canada.</w:t>
                  </w:r>
                  <w:proofErr w:type="gramEnd"/>
                  <w:r w:rsidRPr="001111B0">
                    <w:rPr>
                      <w:rFonts w:asciiTheme="minorHAnsi" w:hAnsiTheme="minorHAnsi"/>
                      <w:i/>
                      <w:sz w:val="16"/>
                    </w:rPr>
                    <w:t xml:space="preserve"> </w:t>
                  </w:r>
                  <w:proofErr w:type="gramStart"/>
                  <w:r w:rsidRPr="001111B0">
                    <w:rPr>
                      <w:rFonts w:asciiTheme="minorHAnsi" w:hAnsiTheme="minorHAnsi"/>
                      <w:i/>
                      <w:sz w:val="16"/>
                    </w:rPr>
                    <w:t>Canadian Journal of Civil Engineering.</w:t>
                  </w:r>
                  <w:proofErr w:type="gramEnd"/>
                </w:p>
                <w:p w:rsidR="00D70A73" w:rsidRPr="001111B0" w:rsidRDefault="00D70A73" w:rsidP="00D70A73">
                  <w:pPr>
                    <w:pStyle w:val="BodyText"/>
                    <w:spacing w:after="120"/>
                    <w:rPr>
                      <w:rFonts w:asciiTheme="minorHAnsi" w:hAnsiTheme="minorHAnsi"/>
                      <w:i/>
                      <w:sz w:val="16"/>
                    </w:rPr>
                  </w:pPr>
                  <w:proofErr w:type="gramStart"/>
                  <w:r w:rsidRPr="001111B0">
                    <w:rPr>
                      <w:rFonts w:asciiTheme="minorHAnsi" w:hAnsiTheme="minorHAnsi"/>
                      <w:b/>
                      <w:i/>
                      <w:sz w:val="16"/>
                    </w:rPr>
                    <w:t xml:space="preserve">Phipps, M., </w:t>
                  </w:r>
                  <w:proofErr w:type="spellStart"/>
                  <w:r w:rsidRPr="001111B0">
                    <w:rPr>
                      <w:rFonts w:asciiTheme="minorHAnsi" w:hAnsiTheme="minorHAnsi"/>
                      <w:b/>
                      <w:i/>
                      <w:sz w:val="16"/>
                    </w:rPr>
                    <w:t>Gillengerten</w:t>
                  </w:r>
                  <w:proofErr w:type="spellEnd"/>
                  <w:r w:rsidRPr="001111B0">
                    <w:rPr>
                      <w:rFonts w:asciiTheme="minorHAnsi" w:hAnsiTheme="minorHAnsi"/>
                      <w:b/>
                      <w:i/>
                      <w:sz w:val="16"/>
                    </w:rPr>
                    <w:t xml:space="preserve">, J., </w:t>
                  </w:r>
                  <w:proofErr w:type="spellStart"/>
                  <w:r w:rsidRPr="001111B0">
                    <w:rPr>
                      <w:rFonts w:asciiTheme="minorHAnsi" w:hAnsiTheme="minorHAnsi"/>
                      <w:b/>
                      <w:i/>
                      <w:sz w:val="16"/>
                    </w:rPr>
                    <w:t>Lizundia</w:t>
                  </w:r>
                  <w:proofErr w:type="spellEnd"/>
                  <w:r w:rsidRPr="001111B0">
                    <w:rPr>
                      <w:rFonts w:asciiTheme="minorHAnsi" w:hAnsiTheme="minorHAnsi"/>
                      <w:b/>
                      <w:i/>
                      <w:sz w:val="16"/>
                    </w:rPr>
                    <w:t xml:space="preserve">, B., Medina, R., Miranda, E., </w:t>
                  </w:r>
                  <w:proofErr w:type="spellStart"/>
                  <w:r w:rsidRPr="001111B0">
                    <w:rPr>
                      <w:rFonts w:asciiTheme="minorHAnsi" w:hAnsiTheme="minorHAnsi"/>
                      <w:b/>
                      <w:i/>
                      <w:sz w:val="16"/>
                    </w:rPr>
                    <w:t>Pekelnicky</w:t>
                  </w:r>
                  <w:proofErr w:type="spellEnd"/>
                  <w:r w:rsidRPr="001111B0">
                    <w:rPr>
                      <w:rFonts w:asciiTheme="minorHAnsi" w:hAnsiTheme="minorHAnsi"/>
                      <w:b/>
                      <w:i/>
                      <w:sz w:val="16"/>
                    </w:rPr>
                    <w:t>, R. 2017.</w:t>
                  </w:r>
                  <w:proofErr w:type="gramEnd"/>
                  <w:r w:rsidRPr="001111B0">
                    <w:rPr>
                      <w:rFonts w:asciiTheme="minorHAnsi" w:hAnsiTheme="minorHAnsi"/>
                      <w:i/>
                      <w:sz w:val="16"/>
                    </w:rPr>
                    <w:t xml:space="preserve"> </w:t>
                  </w:r>
                  <w:proofErr w:type="gramStart"/>
                  <w:r w:rsidR="00245F2F" w:rsidRPr="001111B0">
                    <w:rPr>
                      <w:rFonts w:asciiTheme="minorHAnsi" w:hAnsiTheme="minorHAnsi"/>
                      <w:i/>
                      <w:sz w:val="16"/>
                    </w:rPr>
                    <w:t xml:space="preserve">Improved seismic design of non-structural components and systems </w:t>
                  </w:r>
                  <w:r w:rsidRPr="001111B0">
                    <w:rPr>
                      <w:rFonts w:asciiTheme="minorHAnsi" w:hAnsiTheme="minorHAnsi"/>
                      <w:i/>
                      <w:sz w:val="16"/>
                    </w:rPr>
                    <w:t>(ATC-120).</w:t>
                  </w:r>
                  <w:proofErr w:type="gramEnd"/>
                  <w:r w:rsidRPr="001111B0">
                    <w:rPr>
                      <w:rFonts w:asciiTheme="minorHAnsi" w:hAnsiTheme="minorHAnsi"/>
                      <w:i/>
                      <w:sz w:val="16"/>
                    </w:rPr>
                    <w:t xml:space="preserve"> </w:t>
                  </w:r>
                  <w:proofErr w:type="gramStart"/>
                  <w:r w:rsidR="00E9610E" w:rsidRPr="001111B0">
                    <w:rPr>
                      <w:rFonts w:asciiTheme="minorHAnsi" w:hAnsiTheme="minorHAnsi"/>
                      <w:i/>
                      <w:sz w:val="16"/>
                    </w:rPr>
                    <w:t xml:space="preserve">Proceedings of the </w:t>
                  </w:r>
                  <w:r w:rsidRPr="001111B0">
                    <w:rPr>
                      <w:rFonts w:asciiTheme="minorHAnsi" w:hAnsiTheme="minorHAnsi"/>
                      <w:i/>
                      <w:sz w:val="16"/>
                    </w:rPr>
                    <w:t>S</w:t>
                  </w:r>
                  <w:r w:rsidR="00E9610E" w:rsidRPr="001111B0">
                    <w:rPr>
                      <w:rFonts w:asciiTheme="minorHAnsi" w:hAnsiTheme="minorHAnsi"/>
                      <w:i/>
                      <w:sz w:val="16"/>
                    </w:rPr>
                    <w:t xml:space="preserve">tructural </w:t>
                  </w:r>
                  <w:r w:rsidRPr="001111B0">
                    <w:rPr>
                      <w:rFonts w:asciiTheme="minorHAnsi" w:hAnsiTheme="minorHAnsi"/>
                      <w:i/>
                      <w:sz w:val="16"/>
                    </w:rPr>
                    <w:t>E</w:t>
                  </w:r>
                  <w:r w:rsidR="00E9610E" w:rsidRPr="001111B0">
                    <w:rPr>
                      <w:rFonts w:asciiTheme="minorHAnsi" w:hAnsiTheme="minorHAnsi"/>
                      <w:i/>
                      <w:sz w:val="16"/>
                    </w:rPr>
                    <w:t xml:space="preserve">ngineers </w:t>
                  </w:r>
                  <w:r w:rsidRPr="001111B0">
                    <w:rPr>
                      <w:rFonts w:asciiTheme="minorHAnsi" w:hAnsiTheme="minorHAnsi"/>
                      <w:i/>
                      <w:sz w:val="16"/>
                    </w:rPr>
                    <w:t>A</w:t>
                  </w:r>
                  <w:r w:rsidR="00E9610E" w:rsidRPr="001111B0">
                    <w:rPr>
                      <w:rFonts w:asciiTheme="minorHAnsi" w:hAnsiTheme="minorHAnsi"/>
                      <w:i/>
                      <w:sz w:val="16"/>
                    </w:rPr>
                    <w:t>ssociation of California (SEAO</w:t>
                  </w:r>
                  <w:r w:rsidRPr="001111B0">
                    <w:rPr>
                      <w:rFonts w:asciiTheme="minorHAnsi" w:hAnsiTheme="minorHAnsi"/>
                      <w:i/>
                      <w:sz w:val="16"/>
                    </w:rPr>
                    <w:t>C</w:t>
                  </w:r>
                  <w:r w:rsidR="00E9610E" w:rsidRPr="001111B0">
                    <w:rPr>
                      <w:rFonts w:asciiTheme="minorHAnsi" w:hAnsiTheme="minorHAnsi"/>
                      <w:i/>
                      <w:sz w:val="16"/>
                    </w:rPr>
                    <w:t>)</w:t>
                  </w:r>
                  <w:r w:rsidRPr="001111B0">
                    <w:rPr>
                      <w:rFonts w:asciiTheme="minorHAnsi" w:hAnsiTheme="minorHAnsi"/>
                      <w:i/>
                      <w:sz w:val="16"/>
                    </w:rPr>
                    <w:t xml:space="preserve"> Convention.</w:t>
                  </w:r>
                  <w:proofErr w:type="gramEnd"/>
                </w:p>
                <w:p w:rsidR="001456C1" w:rsidRDefault="001456C1" w:rsidP="00D70A73">
                  <w:pPr>
                    <w:pStyle w:val="BodyText"/>
                    <w:spacing w:after="120"/>
                  </w:pPr>
                </w:p>
                <w:p w:rsidR="001456C1" w:rsidRDefault="001456C1" w:rsidP="00D70A73">
                  <w:pPr>
                    <w:pStyle w:val="BodyText"/>
                    <w:spacing w:after="120"/>
                  </w:pPr>
                </w:p>
              </w:txbxContent>
            </v:textbox>
            <w10:wrap anchorx="page" anchory="page"/>
          </v:shape>
        </w:pict>
      </w:r>
      <w:r>
        <w:rPr>
          <w:noProof/>
          <w:lang w:val="en-CA" w:eastAsia="en-CA"/>
        </w:rPr>
        <w:pict>
          <v:shape id="_x0000_s1389" type="#_x0000_t202" style="position:absolute;left:0;text-align:left;margin-left:52.2pt;margin-top:301.2pt;width:213.6pt;height:124.8pt;z-index:251757056;mso-position-horizontal-relative:page;mso-position-vertical-relative:page" fillcolor="#e6e6de" stroked="f">
            <v:textbox style="mso-next-textbox:#_x0000_s1389" inset="3.6pt,,3.6pt">
              <w:txbxContent>
                <w:p w:rsidR="001111B0" w:rsidRDefault="001111B0" w:rsidP="00F8045E">
                  <w:pPr>
                    <w:pStyle w:val="PullQuote"/>
                  </w:pPr>
                  <w:r>
                    <w:t>“T</w:t>
                  </w:r>
                  <w:r w:rsidRPr="002F6ADF">
                    <w:t xml:space="preserve">he Alfred E. </w:t>
                  </w:r>
                  <w:proofErr w:type="spellStart"/>
                  <w:r w:rsidRPr="002F6ADF">
                    <w:t>Alquist</w:t>
                  </w:r>
                  <w:proofErr w:type="spellEnd"/>
                  <w:r w:rsidRPr="002F6ADF">
                    <w:t xml:space="preserve"> Hospital Seismic Safety Act (1972) in California</w:t>
                  </w:r>
                  <w:r>
                    <w:t xml:space="preserve"> </w:t>
                  </w:r>
                  <w:r w:rsidRPr="001111B0">
                    <w:t>required all newly constructed hospital buildings in California to be operational after earthquake events</w:t>
                  </w:r>
                  <w:r>
                    <w:t>”</w:t>
                  </w:r>
                </w:p>
              </w:txbxContent>
            </v:textbox>
            <w10:wrap anchorx="page" anchory="page"/>
          </v:shape>
        </w:pict>
      </w:r>
      <w:r>
        <w:rPr>
          <w:noProof/>
          <w:lang w:val="en-CA" w:eastAsia="en-CA"/>
        </w:rPr>
        <w:pict>
          <v:shape id="_x0000_s1388" type="#_x0000_t202" style="position:absolute;left:0;text-align:left;margin-left:39.1pt;margin-top:81.7pt;width:330.6pt;height:15.35pt;z-index:251756032;mso-position-horizontal-relative:page;mso-position-vertical-relative:page" filled="f" stroked="f">
            <v:textbox style="mso-next-textbox:#_x0000_s1388;mso-fit-shape-to-text:t" inset="0,0,0,0">
              <w:txbxContent>
                <w:p w:rsidR="001456C1" w:rsidRDefault="00E9610E" w:rsidP="001456C1">
                  <w:pPr>
                    <w:pStyle w:val="JumpTo"/>
                    <w:jc w:val="left"/>
                  </w:pPr>
                  <w:r>
                    <w:rPr>
                      <w:b/>
                    </w:rPr>
                    <w:t>OFCs – A Historical Brief</w:t>
                  </w:r>
                  <w:r w:rsidR="001456C1">
                    <w:rPr>
                      <w:b/>
                    </w:rPr>
                    <w:t>…</w:t>
                  </w:r>
                  <w:r w:rsidR="001456C1">
                    <w:t xml:space="preserve"> </w:t>
                  </w:r>
                  <w:r w:rsidR="001456C1" w:rsidRPr="00446BE9">
                    <w:rPr>
                      <w:i/>
                      <w:sz w:val="16"/>
                      <w:szCs w:val="16"/>
                    </w:rPr>
                    <w:t xml:space="preserve">Continued from Page </w:t>
                  </w:r>
                  <w:r>
                    <w:rPr>
                      <w:i/>
                      <w:sz w:val="16"/>
                      <w:szCs w:val="16"/>
                    </w:rPr>
                    <w:t>2</w:t>
                  </w:r>
                </w:p>
              </w:txbxContent>
            </v:textbox>
            <w10:wrap anchorx="page" anchory="page"/>
          </v:shape>
        </w:pict>
      </w:r>
      <w:r w:rsidRPr="00992862">
        <w:rPr>
          <w:noProof/>
        </w:rPr>
        <w:pict>
          <v:shape id="_x0000_s1188" type="#_x0000_t202" style="position:absolute;left:0;text-align:left;margin-left:43pt;margin-top:98pt;width:7.2pt;height:7.2pt;z-index:251659776;visibility:hidden;mso-position-horizontal-relative:page;mso-position-vertical-relative:page" filled="f" stroked="f">
            <v:textbox style="mso-next-textbox:#_x0000_s1188" inset="0,0,0,0">
              <w:txbxContent>
                <w:p w:rsidR="00486E12" w:rsidRDefault="00486E12" w:rsidP="000B49FE">
                  <w:pPr>
                    <w:pStyle w:val="BodyText"/>
                  </w:pPr>
                </w:p>
              </w:txbxContent>
            </v:textbox>
            <w10:wrap anchorx="page" anchory="page"/>
          </v:shape>
        </w:pict>
      </w:r>
      <w:r w:rsidRPr="00992862">
        <w:rPr>
          <w:noProof/>
        </w:rPr>
        <w:pict>
          <v:shape id="_x0000_s1192" type="#_x0000_t202" style="position:absolute;left:0;text-align:left;margin-left:43.2pt;margin-top:451pt;width:7.2pt;height:7.2pt;z-index:251661824;visibility:hidden;mso-position-horizontal-relative:page;mso-position-vertical-relative:page" filled="f" stroked="f">
            <v:textbox style="mso-next-textbox:#_x0000_s1192" inset="0,0,0,0">
              <w:txbxContent>
                <w:p w:rsidR="00486E12" w:rsidRDefault="00486E12" w:rsidP="000B49FE">
                  <w:pPr>
                    <w:pStyle w:val="BodyText"/>
                  </w:pPr>
                </w:p>
              </w:txbxContent>
            </v:textbox>
            <w10:wrap anchorx="page" anchory="page"/>
          </v:shape>
        </w:pict>
      </w:r>
      <w:r w:rsidR="005B7866">
        <w:rPr>
          <w:noProof/>
        </w:rPr>
        <w:br w:type="page"/>
      </w:r>
      <w:r>
        <w:rPr>
          <w:noProof/>
          <w:lang w:val="en-CA" w:eastAsia="en-CA"/>
        </w:rPr>
        <w:lastRenderedPageBreak/>
        <w:pict>
          <v:shape id="_x0000_s1371" type="#_x0000_t202" style="position:absolute;left:0;text-align:left;margin-left:342.6pt;margin-top:9in;width:202.2pt;height:109.2pt;z-index:251743744;mso-position-horizontal-relative:page;mso-position-vertical-relative:page" fillcolor="#e6e6de" stroked="f">
            <v:textbox style="mso-next-textbox:#_x0000_s1371" inset="3.6pt,,3.6pt">
              <w:txbxContent>
                <w:p w:rsidR="00486E12" w:rsidRDefault="00486E12" w:rsidP="00F8045E">
                  <w:pPr>
                    <w:pStyle w:val="PullQuote"/>
                  </w:pPr>
                  <w:r>
                    <w:t>“</w:t>
                  </w:r>
                  <w:r w:rsidR="00E23A8C">
                    <w:t>I</w:t>
                  </w:r>
                  <w:r w:rsidR="00E23A8C" w:rsidRPr="00E23A8C">
                    <w:t>n recent earthquakes</w:t>
                  </w:r>
                  <w:r w:rsidR="00E23A8C">
                    <w:t xml:space="preserve">, </w:t>
                  </w:r>
                  <w:r w:rsidR="00E23A8C" w:rsidRPr="00E23A8C">
                    <w:t xml:space="preserve">there </w:t>
                  </w:r>
                  <w:r w:rsidR="00E23A8C">
                    <w:t xml:space="preserve">has been </w:t>
                  </w:r>
                  <w:r w:rsidR="00E23A8C" w:rsidRPr="00E23A8C">
                    <w:t>a clear disconnect between the society’s expectations and the seismic design assumptions used by designers</w:t>
                  </w:r>
                  <w:r>
                    <w:t>”</w:t>
                  </w:r>
                </w:p>
              </w:txbxContent>
            </v:textbox>
            <w10:wrap anchorx="page" anchory="page"/>
          </v:shape>
        </w:pict>
      </w:r>
      <w:r>
        <w:rPr>
          <w:noProof/>
          <w:lang w:val="en-CA" w:eastAsia="en-CA"/>
        </w:rPr>
        <w:pict>
          <v:shape id="_x0000_s1355" type="#_x0000_t202" style="position:absolute;left:0;text-align:left;margin-left:40.2pt;margin-top:120.6pt;width:256.1pt;height:640.2pt;z-index:251728384;mso-position-horizontal-relative:page;mso-position-vertical-relative:page" filled="f" stroked="f" strokecolor="#ddd8c2 [2894]">
            <v:textbox style="mso-next-textbox:#_x0000_s1356" inset="0,0,0,0">
              <w:txbxContent>
                <w:p w:rsidR="00E23A8C" w:rsidRDefault="00E23A8C" w:rsidP="003569E3">
                  <w:pPr>
                    <w:pStyle w:val="BodyText"/>
                  </w:pPr>
                  <w:r>
                    <w:t>As highlighted in the previous issue of the CAEE Newsletter, t</w:t>
                  </w:r>
                  <w:r w:rsidRPr="00E23A8C">
                    <w:t>he new Canadian Highway Bridge Design Code (CAN/CSA-S6-14; the Code or S6-14) has incorporated the performance-based design (PBD) methodology for seismic design. The need for PBD has arisen due to inconsistencies in the force-based seismic design of structures. In addition, Owners increasingly expect their structures to be serviceable after small and moderate earthquakes. In other instances, only repairable damage may be allowed, even in case of large earthquakes. However, seismic and post-seismic structural performance cannot be explicitly quantified or demonstrated using the force-based design, which is primarily strength-based. It has been found that in recent earthquakes (for example, Christchurch, New Zealand, 2011), there was a clear disconnect between the Owner’s and society’s expectations and the seismic design assumptions used by designers. There has since been a push to better understand and demonstrate structural performance explicitly. PBD is the tool that allows us to articulate, understand, demonstrate, and incorporate such requirements into the seismic design of bridges.</w:t>
                  </w:r>
                </w:p>
                <w:p w:rsidR="00E23A8C" w:rsidRDefault="00E23A8C" w:rsidP="00E23A8C">
                  <w:pPr>
                    <w:pStyle w:val="BodyText"/>
                  </w:pPr>
                  <w:r>
                    <w:t xml:space="preserve">In 2016, Engineers and Geoscientist British Columbia contracted several professional engineers who are industry experts to help produce the Professional Practice Guidelines for the Performance-based Seismic Design of Bridges in BC. The Preface to the document states: </w:t>
                  </w:r>
                </w:p>
                <w:p w:rsidR="00E23A8C" w:rsidRDefault="00E23A8C" w:rsidP="00E23A8C">
                  <w:pPr>
                    <w:pStyle w:val="BodyText"/>
                  </w:pPr>
                  <w:r>
                    <w:t>“The guidelines will assist engineering professionals in carrying out performance-based seismic design of bridges in a consistent manner while incorporating best practices. This document has been prepared for the information of Engineering Professionals, statutory decision-makers, regulators, the public at large, and a range of other stakeholders who might be involved in, or have an interest in, performance-based seismic design of bridges.”</w:t>
                  </w:r>
                </w:p>
                <w:p w:rsidR="00E23A8C" w:rsidRDefault="00E23A8C" w:rsidP="00E23A8C">
                  <w:pPr>
                    <w:pStyle w:val="BodyText"/>
                  </w:pPr>
                  <w:r>
                    <w:t xml:space="preserve">This document is meant to provide a common level of expectation for the various stakeholders for the level of effort, due diligence, and standard of practice to be followed when carrying out PBD of bridges. The document is not meant to be a replacement for the S6-14 or the BC Ministry of Transportation and Infrastructure’s Supplement (the Supplement) to S6-14. Rather, it is meant to be read in conjunction with S6-14 and the Supplement, and it provides guidance in applying them in a consistent manner.  </w:t>
                  </w:r>
                </w:p>
                <w:p w:rsidR="00E23A8C" w:rsidRDefault="00E23A8C" w:rsidP="00E23A8C">
                  <w:pPr>
                    <w:pStyle w:val="BodyText"/>
                  </w:pPr>
                  <w:r>
                    <w:t>Within the framework of PBD of bridges, various entities have different and overlapping responsibilities under different project delivery models. The responsibilities may lie with the Owner, the Engineer of Record, or the Owner’s Engineer. A significant advantage of PBD lies in aligning the Owner’s and the Engineer of Record’s requirements and expectations early in the design process. The Engineer of Record or Owner’s Engineer should be familiar with the Code provisions, inform the Owner of the different performance levels, and discuss the need and requirements for emergency response on the route after seismic events. The Owner can then decide which inputs to use.</w:t>
                  </w:r>
                </w:p>
                <w:p w:rsidR="00E23A8C" w:rsidRDefault="00E23A8C" w:rsidP="00E23A8C">
                  <w:pPr>
                    <w:pStyle w:val="BodyText"/>
                  </w:pPr>
                  <w:r>
                    <w:t>It should be noted that the document underwent a thorough review by other leading engineers representing both the consultants and the Owners. In addition, the document underwent editorial and legal reviews by Engineers and Geoscientist British Columbia. This is a living document and will be revised as more knowledge is gained and the state of practice requires upgrades.</w:t>
                  </w:r>
                </w:p>
              </w:txbxContent>
            </v:textbox>
            <w10:wrap anchorx="page" anchory="page"/>
          </v:shape>
        </w:pict>
      </w:r>
      <w:r>
        <w:rPr>
          <w:noProof/>
          <w:lang w:val="en-CA" w:eastAsia="en-CA"/>
        </w:rPr>
        <w:pict>
          <v:shape id="_x0000_s1356" type="#_x0000_t202" style="position:absolute;left:0;text-align:left;margin-left:320.4pt;margin-top:94.4pt;width:253.65pt;height:548.2pt;z-index:251729408;visibility:visible;mso-position-horizontal-relative:page;mso-position-vertical-relative:page" filled="f" stroked="f">
            <v:textbox style="mso-next-textbox:#_x0000_s1356" inset="0,0,0,0">
              <w:txbxContent/>
            </v:textbox>
            <w10:wrap anchorx="page" anchory="page"/>
          </v:shape>
        </w:pict>
      </w:r>
      <w:r>
        <w:rPr>
          <w:noProof/>
          <w:lang w:val="en-CA" w:eastAsia="en-CA"/>
        </w:rPr>
        <w:pict>
          <v:shape id="_x0000_s1382" type="#_x0000_t202" style="position:absolute;left:0;text-align:left;margin-left:40.9pt;margin-top:72.45pt;width:527.45pt;height:29.55pt;z-index:251753984;mso-position-horizontal-relative:page;mso-position-vertical-relative:page" filled="f" stroked="f">
            <v:textbox style="mso-next-textbox:#_x0000_s1382" inset="0,0,0,0">
              <w:txbxContent>
                <w:p w:rsidR="00486E12" w:rsidRPr="003F6FA8" w:rsidRDefault="00486E12" w:rsidP="00D21953">
                  <w:pPr>
                    <w:pStyle w:val="Heading1"/>
                    <w:rPr>
                      <w:lang w:val="en-CA"/>
                    </w:rPr>
                  </w:pPr>
                  <w:r>
                    <w:rPr>
                      <w:lang w:val="en-CA"/>
                    </w:rPr>
                    <w:t>Code Corner</w:t>
                  </w:r>
                </w:p>
              </w:txbxContent>
            </v:textbox>
            <w10:wrap anchorx="page" anchory="page"/>
          </v:shape>
        </w:pict>
      </w:r>
      <w:r>
        <w:rPr>
          <w:noProof/>
          <w:lang w:val="en-CA" w:eastAsia="en-CA"/>
        </w:rPr>
        <w:pict>
          <v:shape id="_x0000_s1383" type="#_x0000_t202" style="position:absolute;left:0;text-align:left;margin-left:43.3pt;margin-top:94.4pt;width:153pt;height:14.8pt;z-index:251755008;mso-position-horizontal-relative:page;mso-position-vertical-relative:page" filled="f" stroked="f">
            <v:textbox style="mso-next-textbox:#_x0000_s1383" inset="0,0,0,0">
              <w:txbxContent>
                <w:p w:rsidR="00486E12" w:rsidRPr="005C115B" w:rsidRDefault="00486E12" w:rsidP="00D21953">
                  <w:pPr>
                    <w:pStyle w:val="Byline"/>
                    <w:rPr>
                      <w:sz w:val="16"/>
                      <w:szCs w:val="16"/>
                    </w:rPr>
                  </w:pPr>
                  <w:proofErr w:type="gramStart"/>
                  <w:r>
                    <w:rPr>
                      <w:sz w:val="16"/>
                      <w:szCs w:val="16"/>
                    </w:rPr>
                    <w:t>b</w:t>
                  </w:r>
                  <w:r w:rsidRPr="005C115B">
                    <w:rPr>
                      <w:sz w:val="16"/>
                      <w:szCs w:val="16"/>
                    </w:rPr>
                    <w:t>y</w:t>
                  </w:r>
                  <w:proofErr w:type="gramEnd"/>
                  <w:r w:rsidRPr="005C115B">
                    <w:rPr>
                      <w:sz w:val="16"/>
                      <w:szCs w:val="16"/>
                    </w:rPr>
                    <w:t xml:space="preserve"> </w:t>
                  </w:r>
                  <w:proofErr w:type="spellStart"/>
                  <w:r w:rsidR="00E23A8C">
                    <w:rPr>
                      <w:sz w:val="16"/>
                      <w:szCs w:val="16"/>
                    </w:rPr>
                    <w:t>Saqib</w:t>
                  </w:r>
                  <w:proofErr w:type="spellEnd"/>
                  <w:r w:rsidR="00E23A8C">
                    <w:rPr>
                      <w:sz w:val="16"/>
                      <w:szCs w:val="16"/>
                    </w:rPr>
                    <w:t xml:space="preserve"> Khan</w:t>
                  </w:r>
                  <w:r w:rsidR="006A5BEE">
                    <w:rPr>
                      <w:sz w:val="16"/>
                      <w:szCs w:val="16"/>
                    </w:rPr>
                    <w:t xml:space="preserve"> </w:t>
                  </w:r>
                </w:p>
                <w:p w:rsidR="00486E12" w:rsidRPr="005C115B" w:rsidRDefault="00486E12" w:rsidP="00D21953">
                  <w:pPr>
                    <w:rPr>
                      <w:sz w:val="16"/>
                      <w:szCs w:val="16"/>
                    </w:rPr>
                  </w:pPr>
                </w:p>
                <w:p w:rsidR="00486E12" w:rsidRPr="005C115B" w:rsidRDefault="00486E12" w:rsidP="00D21953">
                  <w:pPr>
                    <w:rPr>
                      <w:sz w:val="16"/>
                      <w:szCs w:val="16"/>
                    </w:rPr>
                  </w:pPr>
                </w:p>
              </w:txbxContent>
            </v:textbox>
            <w10:wrap anchorx="page" anchory="page"/>
          </v:shape>
        </w:pict>
      </w:r>
      <w:r w:rsidRPr="00992862">
        <w:rPr>
          <w:noProof/>
        </w:rPr>
        <w:pict>
          <v:shape id="_x0000_s1196" type="#_x0000_t202" style="position:absolute;left:0;text-align:left;margin-left:200pt;margin-top:82.8pt;width:7.2pt;height:7.2pt;z-index:251663872;visibility:hidden;mso-position-horizontal-relative:page;mso-position-vertical-relative:page" filled="f" stroked="f">
            <v:textbox style="mso-next-textbox:#_x0000_s1196" inset="0,0,0,0">
              <w:txbxContent>
                <w:p w:rsidR="00486E12" w:rsidRDefault="00486E12" w:rsidP="000B49FE">
                  <w:pPr>
                    <w:pStyle w:val="BodyText"/>
                  </w:pPr>
                </w:p>
              </w:txbxContent>
            </v:textbox>
            <w10:wrap anchorx="page" anchory="page"/>
          </v:shape>
        </w:pict>
      </w:r>
      <w:r w:rsidRPr="00992862">
        <w:rPr>
          <w:noProof/>
        </w:rPr>
        <w:pict>
          <v:shape id="_x0000_s1200" type="#_x0000_t202" style="position:absolute;left:0;text-align:left;margin-left:198.2pt;margin-top:319pt;width:7.2pt;height:7.2pt;z-index:251665920;visibility:hidden;mso-position-horizontal-relative:page;mso-position-vertical-relative:page" filled="f" stroked="f">
            <v:textbox style="mso-next-textbox:#_x0000_s1200" inset="0,0,0,0">
              <w:txbxContent>
                <w:p w:rsidR="00486E12" w:rsidRDefault="00486E12" w:rsidP="000B49FE">
                  <w:pPr>
                    <w:pStyle w:val="BodyText"/>
                  </w:pPr>
                </w:p>
              </w:txbxContent>
            </v:textbox>
            <w10:wrap anchorx="page" anchory="page"/>
          </v:shape>
        </w:pict>
      </w:r>
      <w:r w:rsidRPr="00992862">
        <w:rPr>
          <w:noProof/>
        </w:rPr>
        <w:pict>
          <v:shape id="_x0000_s1204" type="#_x0000_t202" style="position:absolute;left:0;text-align:left;margin-left:199pt;margin-top:546pt;width:7.2pt;height:7.2pt;z-index:251667968;visibility:hidden;mso-position-horizontal-relative:page;mso-position-vertical-relative:page" filled="f" stroked="f">
            <v:textbox style="mso-next-textbox:#_x0000_s1204" inset="0,0,0,0">
              <w:txbxContent>
                <w:p w:rsidR="00486E12" w:rsidRDefault="00486E12" w:rsidP="000B49FE">
                  <w:pPr>
                    <w:pStyle w:val="BodyText"/>
                  </w:pPr>
                </w:p>
              </w:txbxContent>
            </v:textbox>
            <w10:wrap anchorx="page" anchory="page"/>
          </v:shape>
        </w:pict>
      </w:r>
      <w:r w:rsidR="005B7866">
        <w:rPr>
          <w:noProof/>
        </w:rPr>
        <w:br w:type="page"/>
      </w:r>
      <w:r>
        <w:rPr>
          <w:noProof/>
          <w:lang w:val="en-CA" w:eastAsia="en-CA"/>
        </w:rPr>
        <w:lastRenderedPageBreak/>
        <w:pict>
          <v:shape id="_x0000_s1349" type="#_x0000_t202" style="position:absolute;left:0;text-align:left;margin-left:48.8pt;margin-top:501pt;width:214.6pt;height:252.6pt;z-index:251723264;visibility:visible;mso-position-horizontal-relative:page;mso-position-vertical-relative:page" filled="f" stroked="f">
            <v:textbox style="mso-next-textbox:#_x0000_s1349" inset="0,0,0,0">
              <w:txbxContent>
                <w:p w:rsidR="00486E12" w:rsidRDefault="00996822" w:rsidP="00355782">
                  <w:pPr>
                    <w:pStyle w:val="BodyText"/>
                  </w:pPr>
                  <w:r>
                    <w:t>Abstract Submission: Closed</w:t>
                  </w:r>
                  <w:r w:rsidR="00486E12" w:rsidRPr="00AA0856">
                    <w:t>.</w:t>
                  </w:r>
                  <w:r w:rsidR="00486E12">
                    <w:t xml:space="preserve"> </w:t>
                  </w:r>
                </w:p>
                <w:p w:rsidR="00996822" w:rsidRDefault="00996822" w:rsidP="00355782">
                  <w:pPr>
                    <w:pStyle w:val="BodyText"/>
                  </w:pPr>
                  <w:r>
                    <w:t>Abstract Acceptance Notice: 15 Nov 2018.</w:t>
                  </w:r>
                </w:p>
                <w:p w:rsidR="00486E12" w:rsidRDefault="00996822" w:rsidP="00355782">
                  <w:pPr>
                    <w:pStyle w:val="BodyText"/>
                  </w:pPr>
                  <w:r>
                    <w:t>Registration Starts: 15 Nov 2018</w:t>
                  </w:r>
                  <w:r w:rsidR="00486E12" w:rsidRPr="0063126A">
                    <w:t>.</w:t>
                  </w:r>
                </w:p>
                <w:p w:rsidR="00996822" w:rsidRDefault="00996822" w:rsidP="00355782">
                  <w:pPr>
                    <w:pStyle w:val="BodyText"/>
                  </w:pPr>
                  <w:r>
                    <w:t>Full Paper Submission Deadline: 6 Jan 2019.</w:t>
                  </w:r>
                </w:p>
                <w:p w:rsidR="00996822" w:rsidRDefault="00996822" w:rsidP="00355782">
                  <w:pPr>
                    <w:pStyle w:val="BodyText"/>
                  </w:pPr>
                  <w:r>
                    <w:t>Full Paper Acceptance Notice: 28 Feb 2019.</w:t>
                  </w:r>
                </w:p>
                <w:p w:rsidR="00996822" w:rsidRDefault="00996822" w:rsidP="00355782">
                  <w:pPr>
                    <w:pStyle w:val="BodyText"/>
                  </w:pPr>
                  <w:r>
                    <w:t>Early Bird Registration Ends: 15 Mar 2019.</w:t>
                  </w:r>
                </w:p>
                <w:p w:rsidR="00486E12" w:rsidRPr="00355782" w:rsidRDefault="00996822" w:rsidP="00355782">
                  <w:pPr>
                    <w:pStyle w:val="BodyText"/>
                  </w:pPr>
                  <w:r>
                    <w:t>For more information, please visit t</w:t>
                  </w:r>
                  <w:r w:rsidR="00486E12">
                    <w:t xml:space="preserve">he </w:t>
                  </w:r>
                  <w:r w:rsidR="00486E12" w:rsidRPr="0063126A">
                    <w:t xml:space="preserve">conference </w:t>
                  </w:r>
                  <w:r w:rsidR="00486E12">
                    <w:t xml:space="preserve">web site: </w:t>
                  </w:r>
                  <w:hyperlink r:id="rId10" w:history="1">
                    <w:r w:rsidR="00486E12" w:rsidRPr="0099272C">
                      <w:rPr>
                        <w:rStyle w:val="Hyperlink"/>
                      </w:rPr>
                      <w:t>http://www.ccee2019.org/</w:t>
                    </w:r>
                  </w:hyperlink>
                  <w:r w:rsidR="00486E12">
                    <w:t xml:space="preserve"> </w:t>
                  </w:r>
                </w:p>
              </w:txbxContent>
            </v:textbox>
            <w10:wrap anchorx="page" anchory="page"/>
          </v:shape>
        </w:pict>
      </w:r>
      <w:r>
        <w:rPr>
          <w:noProof/>
          <w:lang w:val="en-CA" w:eastAsia="en-CA"/>
        </w:rPr>
        <w:pict>
          <v:shape id="_x0000_s1348" type="#_x0000_t202" style="position:absolute;left:0;text-align:left;margin-left:48.8pt;margin-top:395.95pt;width:198.4pt;height:98.55pt;z-index:251722240;mso-wrap-edited:f;mso-position-horizontal-relative:page;mso-position-vertical-relative:page" filled="f" fillcolor="#c2c2ad" stroked="f">
            <v:textbox style="mso-next-textbox:#_x0000_s1348" inset="0,0,0,0">
              <w:txbxContent>
                <w:p w:rsidR="00486E12" w:rsidRPr="00FD42F7" w:rsidRDefault="00486E12" w:rsidP="00277F4C">
                  <w:pPr>
                    <w:pStyle w:val="BodyText"/>
                    <w:spacing w:line="240" w:lineRule="auto"/>
                    <w:rPr>
                      <w:b/>
                      <w:sz w:val="28"/>
                      <w:szCs w:val="28"/>
                    </w:rPr>
                  </w:pPr>
                  <w:r w:rsidRPr="003309C3">
                    <w:rPr>
                      <w:b/>
                      <w:color w:val="C00000"/>
                      <w:sz w:val="28"/>
                      <w:szCs w:val="28"/>
                    </w:rPr>
                    <w:t xml:space="preserve">News </w:t>
                  </w:r>
                </w:p>
                <w:p w:rsidR="00486E12" w:rsidRPr="00FD42F7" w:rsidRDefault="00996822" w:rsidP="00277F4C">
                  <w:pPr>
                    <w:pStyle w:val="BodyText"/>
                    <w:spacing w:line="240" w:lineRule="auto"/>
                    <w:rPr>
                      <w:b/>
                      <w:sz w:val="24"/>
                    </w:rPr>
                  </w:pPr>
                  <w:r>
                    <w:rPr>
                      <w:b/>
                      <w:sz w:val="24"/>
                    </w:rPr>
                    <w:t>Key Dates</w:t>
                  </w:r>
                  <w:r w:rsidR="002702CB">
                    <w:rPr>
                      <w:b/>
                      <w:sz w:val="24"/>
                    </w:rPr>
                    <w:t xml:space="preserve"> for</w:t>
                  </w:r>
                  <w:r w:rsidR="00486E12">
                    <w:rPr>
                      <w:b/>
                      <w:sz w:val="24"/>
                    </w:rPr>
                    <w:t xml:space="preserve"> the 12</w:t>
                  </w:r>
                  <w:r w:rsidR="00486E12" w:rsidRPr="00AA0856">
                    <w:rPr>
                      <w:b/>
                      <w:sz w:val="24"/>
                      <w:vertAlign w:val="superscript"/>
                    </w:rPr>
                    <w:t>th</w:t>
                  </w:r>
                  <w:r w:rsidR="00486E12">
                    <w:rPr>
                      <w:b/>
                      <w:sz w:val="24"/>
                    </w:rPr>
                    <w:t xml:space="preserve"> Canadian Conference on</w:t>
                  </w:r>
                  <w:r w:rsidR="002702CB">
                    <w:rPr>
                      <w:b/>
                      <w:sz w:val="24"/>
                    </w:rPr>
                    <w:t xml:space="preserve"> Earthquake Engineering (CCEE)</w:t>
                  </w:r>
                </w:p>
              </w:txbxContent>
            </v:textbox>
            <w10:wrap anchorx="page" anchory="page"/>
          </v:shape>
        </w:pict>
      </w:r>
      <w:r w:rsidRPr="00992862">
        <w:rPr>
          <w:noProof/>
        </w:rPr>
        <w:pict>
          <v:shape id="_x0000_s1243" type="#_x0000_t202" style="position:absolute;left:0;text-align:left;margin-left:288.2pt;margin-top:121.6pt;width:280.5pt;height:632pt;z-index:251673088;visibility:visible;mso-position-horizontal-relative:page;mso-position-vertical-relative:page" filled="f" stroked="f">
            <v:textbox style="mso-next-textbox:#_x0000_s1243" inset="0,0,0,0">
              <w:txbxContent>
                <w:p w:rsidR="00486E12" w:rsidRDefault="00486E12" w:rsidP="004C1825">
                  <w:pPr>
                    <w:pStyle w:val="BodyText"/>
                  </w:pPr>
                  <w:r>
                    <w:t>We welcome news items, announcements, and events to publish. Please let us know if you hear of earthquake engineering related news or events that you would like to bring to the attention of your colleagues.</w:t>
                  </w:r>
                </w:p>
                <w:p w:rsidR="00486E12" w:rsidRPr="00BB52C5" w:rsidRDefault="00486E12" w:rsidP="00F8045E">
                  <w:pPr>
                    <w:pStyle w:val="BodyText"/>
                    <w:spacing w:before="480"/>
                    <w:rPr>
                      <w:b/>
                      <w:color w:val="C00000"/>
                      <w:sz w:val="28"/>
                      <w:szCs w:val="28"/>
                      <w:lang w:val="en-CA"/>
                    </w:rPr>
                  </w:pPr>
                  <w:r w:rsidRPr="003309C3">
                    <w:rPr>
                      <w:b/>
                      <w:color w:val="C00000"/>
                      <w:sz w:val="28"/>
                      <w:szCs w:val="28"/>
                    </w:rPr>
                    <w:t xml:space="preserve">Upcoming events </w:t>
                  </w:r>
                </w:p>
                <w:p w:rsidR="0027498E" w:rsidRPr="0027498E" w:rsidRDefault="0027498E" w:rsidP="0027498E">
                  <w:pPr>
                    <w:pStyle w:val="BodyText"/>
                    <w:spacing w:after="0"/>
                    <w:rPr>
                      <w:b/>
                    </w:rPr>
                  </w:pPr>
                  <w:r w:rsidRPr="0027498E">
                    <w:rPr>
                      <w:b/>
                    </w:rPr>
                    <w:t>17th U.S.-Japan-New Zealand Workshop on the Improvement of Structural Engineering and Resilience (ATC-15-16)</w:t>
                  </w:r>
                </w:p>
                <w:p w:rsidR="0027498E" w:rsidRDefault="0027498E" w:rsidP="0027498E">
                  <w:pPr>
                    <w:pStyle w:val="BodyText"/>
                    <w:spacing w:after="0"/>
                  </w:pPr>
                  <w:r>
                    <w:t>12-14 November 2018</w:t>
                  </w:r>
                </w:p>
                <w:p w:rsidR="0027498E" w:rsidRDefault="0027498E" w:rsidP="0027498E">
                  <w:pPr>
                    <w:pStyle w:val="BodyText"/>
                    <w:spacing w:after="0"/>
                  </w:pPr>
                  <w:r>
                    <w:t>Queenstown, New Zealand</w:t>
                  </w:r>
                </w:p>
                <w:p w:rsidR="0027498E" w:rsidRDefault="00992862" w:rsidP="0027498E">
                  <w:pPr>
                    <w:pStyle w:val="BodyText"/>
                    <w:spacing w:after="0"/>
                  </w:pPr>
                  <w:hyperlink r:id="rId11" w:history="1">
                    <w:r w:rsidR="0027498E" w:rsidRPr="00224381">
                      <w:rPr>
                        <w:rStyle w:val="Hyperlink"/>
                      </w:rPr>
                      <w:t>www.atcouncil.org/atc-15-16</w:t>
                    </w:r>
                  </w:hyperlink>
                  <w:r w:rsidR="0027498E">
                    <w:t xml:space="preserve"> </w:t>
                  </w:r>
                </w:p>
                <w:p w:rsidR="0027498E" w:rsidRDefault="0027498E" w:rsidP="0027498E">
                  <w:pPr>
                    <w:pStyle w:val="BodyText"/>
                    <w:spacing w:after="0"/>
                  </w:pPr>
                </w:p>
                <w:p w:rsidR="004D5EE4" w:rsidRDefault="004D5EE4" w:rsidP="0027498E">
                  <w:pPr>
                    <w:pStyle w:val="BodyText"/>
                    <w:spacing w:after="0"/>
                    <w:rPr>
                      <w:b/>
                    </w:rPr>
                  </w:pPr>
                  <w:r>
                    <w:rPr>
                      <w:b/>
                    </w:rPr>
                    <w:t xml:space="preserve">AEES (Australian Earthquake Engineering Society) </w:t>
                  </w:r>
                  <w:r w:rsidR="006A5BEE">
                    <w:rPr>
                      <w:b/>
                    </w:rPr>
                    <w:t xml:space="preserve">     </w:t>
                  </w:r>
                  <w:r>
                    <w:rPr>
                      <w:b/>
                    </w:rPr>
                    <w:t>2018 Annual Conference</w:t>
                  </w:r>
                </w:p>
                <w:p w:rsidR="004D5EE4" w:rsidRDefault="004D5EE4" w:rsidP="0027498E">
                  <w:pPr>
                    <w:pStyle w:val="BodyText"/>
                    <w:spacing w:after="0"/>
                  </w:pPr>
                  <w:r>
                    <w:t>16-18 November 2018</w:t>
                  </w:r>
                </w:p>
                <w:p w:rsidR="004D5EE4" w:rsidRDefault="004D5EE4" w:rsidP="0027498E">
                  <w:pPr>
                    <w:pStyle w:val="BodyText"/>
                    <w:spacing w:after="0"/>
                  </w:pPr>
                  <w:r>
                    <w:t>Perth, Australia</w:t>
                  </w:r>
                </w:p>
                <w:p w:rsidR="004D5EE4" w:rsidRPr="004D5EE4" w:rsidRDefault="00992862" w:rsidP="0027498E">
                  <w:pPr>
                    <w:pStyle w:val="BodyText"/>
                    <w:spacing w:after="0"/>
                  </w:pPr>
                  <w:hyperlink r:id="rId12" w:history="1">
                    <w:r w:rsidR="004D5EE4" w:rsidRPr="00947992">
                      <w:rPr>
                        <w:rStyle w:val="Hyperlink"/>
                      </w:rPr>
                      <w:t>www.aees.org.au/aees-2018-conference-perth/</w:t>
                    </w:r>
                  </w:hyperlink>
                  <w:r w:rsidR="004D5EE4">
                    <w:t xml:space="preserve"> </w:t>
                  </w:r>
                </w:p>
                <w:p w:rsidR="004D5EE4" w:rsidRDefault="004D5EE4" w:rsidP="0027498E">
                  <w:pPr>
                    <w:pStyle w:val="BodyText"/>
                    <w:spacing w:after="0"/>
                  </w:pPr>
                </w:p>
                <w:p w:rsidR="00486E12" w:rsidRPr="00E365F0" w:rsidRDefault="00486E12" w:rsidP="00E365F0">
                  <w:pPr>
                    <w:pStyle w:val="BodyText"/>
                    <w:spacing w:after="0"/>
                    <w:rPr>
                      <w:b/>
                    </w:rPr>
                  </w:pPr>
                  <w:r w:rsidRPr="00E365F0">
                    <w:rPr>
                      <w:b/>
                    </w:rPr>
                    <w:t>EERI 71st Annual Meeting</w:t>
                  </w:r>
                </w:p>
                <w:p w:rsidR="00486E12" w:rsidRDefault="00486E12" w:rsidP="00E365F0">
                  <w:pPr>
                    <w:pStyle w:val="BodyText"/>
                    <w:spacing w:after="0"/>
                  </w:pPr>
                  <w:r>
                    <w:t>5–8 March 2019</w:t>
                  </w:r>
                </w:p>
                <w:p w:rsidR="00486E12" w:rsidRDefault="00486E12" w:rsidP="00E365F0">
                  <w:pPr>
                    <w:pStyle w:val="BodyText"/>
                    <w:spacing w:after="0"/>
                  </w:pPr>
                  <w:r>
                    <w:t>Vancouver, British Columbia</w:t>
                  </w:r>
                </w:p>
                <w:p w:rsidR="00486E12" w:rsidRDefault="00992862" w:rsidP="00E365F0">
                  <w:pPr>
                    <w:pStyle w:val="BodyText"/>
                    <w:spacing w:after="0"/>
                  </w:pPr>
                  <w:hyperlink r:id="rId13" w:history="1">
                    <w:r w:rsidR="00486E12" w:rsidRPr="00643238">
                      <w:rPr>
                        <w:rStyle w:val="Hyperlink"/>
                      </w:rPr>
                      <w:t>2019am.eeri-events.org</w:t>
                    </w:r>
                  </w:hyperlink>
                  <w:r w:rsidR="00486E12">
                    <w:t xml:space="preserve">  </w:t>
                  </w:r>
                </w:p>
                <w:p w:rsidR="00486E12" w:rsidRDefault="00486E12" w:rsidP="00EF3A7B">
                  <w:pPr>
                    <w:pStyle w:val="BodyText"/>
                    <w:spacing w:after="0"/>
                  </w:pPr>
                </w:p>
                <w:p w:rsidR="00486E12" w:rsidRPr="00040A70" w:rsidRDefault="00486E12" w:rsidP="00EF3A7B">
                  <w:pPr>
                    <w:pStyle w:val="BodyText"/>
                    <w:spacing w:after="0"/>
                    <w:rPr>
                      <w:b/>
                    </w:rPr>
                  </w:pPr>
                  <w:r w:rsidRPr="00040A70">
                    <w:rPr>
                      <w:b/>
                    </w:rPr>
                    <w:t>SSA 2019 Annual Meeting</w:t>
                  </w:r>
                </w:p>
                <w:p w:rsidR="00486E12" w:rsidRDefault="00486E12" w:rsidP="00EF3A7B">
                  <w:pPr>
                    <w:pStyle w:val="BodyText"/>
                    <w:spacing w:after="0"/>
                  </w:pPr>
                  <w:r>
                    <w:t>23 – 26 April, 2019</w:t>
                  </w:r>
                </w:p>
                <w:p w:rsidR="00486E12" w:rsidRDefault="00486E12" w:rsidP="00EF3A7B">
                  <w:pPr>
                    <w:pStyle w:val="BodyText"/>
                    <w:spacing w:after="0"/>
                  </w:pPr>
                  <w:r>
                    <w:t>Seattle, Washington</w:t>
                  </w:r>
                </w:p>
                <w:p w:rsidR="00BF09C6" w:rsidRDefault="00992862" w:rsidP="00EF3A7B">
                  <w:pPr>
                    <w:pStyle w:val="BodyText"/>
                    <w:spacing w:after="0"/>
                  </w:pPr>
                  <w:hyperlink r:id="rId14" w:history="1">
                    <w:r w:rsidR="00BF09C6" w:rsidRPr="004C440B">
                      <w:rPr>
                        <w:rStyle w:val="Hyperlink"/>
                      </w:rPr>
                      <w:t>https://www.seismosoc.org/annual-meeting/</w:t>
                    </w:r>
                  </w:hyperlink>
                  <w:r w:rsidR="00BF09C6">
                    <w:t xml:space="preserve"> </w:t>
                  </w:r>
                </w:p>
                <w:p w:rsidR="00486E12" w:rsidRDefault="00486E12" w:rsidP="00EF3A7B">
                  <w:pPr>
                    <w:pStyle w:val="BodyText"/>
                    <w:spacing w:after="0"/>
                  </w:pPr>
                </w:p>
                <w:p w:rsidR="00486E12" w:rsidRDefault="00486E12" w:rsidP="004C4E8B">
                  <w:pPr>
                    <w:pStyle w:val="BodyText"/>
                    <w:spacing w:after="0"/>
                    <w:rPr>
                      <w:b/>
                    </w:rPr>
                  </w:pPr>
                  <w:r w:rsidRPr="004C4E8B">
                    <w:rPr>
                      <w:b/>
                    </w:rPr>
                    <w:t>7 ICEGE 2019 - International Conference on Earthquake Geotechnical Engineering</w:t>
                  </w:r>
                </w:p>
                <w:p w:rsidR="00486E12" w:rsidRDefault="00486E12" w:rsidP="004C4E8B">
                  <w:pPr>
                    <w:pStyle w:val="BodyText"/>
                    <w:spacing w:after="0"/>
                  </w:pPr>
                  <w:r>
                    <w:t>16-20 June 2019</w:t>
                  </w:r>
                </w:p>
                <w:p w:rsidR="00486E12" w:rsidRDefault="00486E12" w:rsidP="004C4E8B">
                  <w:pPr>
                    <w:pStyle w:val="BodyText"/>
                    <w:spacing w:after="0"/>
                  </w:pPr>
                  <w:r>
                    <w:t>Rome, Italy</w:t>
                  </w:r>
                </w:p>
                <w:p w:rsidR="00BF09C6" w:rsidRDefault="00992862" w:rsidP="004C4E8B">
                  <w:pPr>
                    <w:pStyle w:val="BodyText"/>
                    <w:spacing w:after="0"/>
                  </w:pPr>
                  <w:hyperlink r:id="rId15" w:history="1">
                    <w:r w:rsidR="00BF09C6" w:rsidRPr="004C440B">
                      <w:rPr>
                        <w:rStyle w:val="Hyperlink"/>
                      </w:rPr>
                      <w:t>http://www.7icege.com/</w:t>
                    </w:r>
                  </w:hyperlink>
                  <w:r w:rsidR="00BF09C6">
                    <w:t xml:space="preserve"> </w:t>
                  </w:r>
                </w:p>
                <w:p w:rsidR="00486E12" w:rsidRDefault="00486E12" w:rsidP="00EF3A7B">
                  <w:pPr>
                    <w:pStyle w:val="BodyText"/>
                    <w:spacing w:after="0"/>
                  </w:pPr>
                </w:p>
                <w:p w:rsidR="00732EFA" w:rsidRDefault="00732EFA" w:rsidP="00732EFA">
                  <w:pPr>
                    <w:pStyle w:val="BodyText"/>
                    <w:spacing w:after="0"/>
                    <w:rPr>
                      <w:b/>
                    </w:rPr>
                  </w:pPr>
                  <w:r>
                    <w:rPr>
                      <w:b/>
                    </w:rPr>
                    <w:t>12th</w:t>
                  </w:r>
                  <w:r w:rsidRPr="004C4E8B">
                    <w:rPr>
                      <w:b/>
                    </w:rPr>
                    <w:t xml:space="preserve"> </w:t>
                  </w:r>
                  <w:r>
                    <w:rPr>
                      <w:b/>
                    </w:rPr>
                    <w:t>CCEE</w:t>
                  </w:r>
                  <w:r w:rsidRPr="004C4E8B">
                    <w:rPr>
                      <w:b/>
                    </w:rPr>
                    <w:t xml:space="preserve"> </w:t>
                  </w:r>
                  <w:r>
                    <w:rPr>
                      <w:b/>
                    </w:rPr>
                    <w:t>–</w:t>
                  </w:r>
                  <w:r w:rsidRPr="004C4E8B">
                    <w:rPr>
                      <w:b/>
                    </w:rPr>
                    <w:t xml:space="preserve"> </w:t>
                  </w:r>
                  <w:r>
                    <w:rPr>
                      <w:b/>
                    </w:rPr>
                    <w:t xml:space="preserve">Canadian </w:t>
                  </w:r>
                  <w:r w:rsidRPr="004C4E8B">
                    <w:rPr>
                      <w:b/>
                    </w:rPr>
                    <w:t>Conference on Earthquake Engineering</w:t>
                  </w:r>
                </w:p>
                <w:p w:rsidR="00732EFA" w:rsidRDefault="00732EFA" w:rsidP="00732EFA">
                  <w:pPr>
                    <w:pStyle w:val="BodyText"/>
                    <w:spacing w:after="0"/>
                  </w:pPr>
                  <w:r>
                    <w:t>17-20 June 2019</w:t>
                  </w:r>
                </w:p>
                <w:p w:rsidR="00732EFA" w:rsidRDefault="00732EFA" w:rsidP="00732EFA">
                  <w:pPr>
                    <w:pStyle w:val="BodyText"/>
                    <w:spacing w:after="0"/>
                  </w:pPr>
                  <w:r>
                    <w:t>Quebec City, Quebec</w:t>
                  </w:r>
                </w:p>
                <w:p w:rsidR="00732EFA" w:rsidRDefault="00992862" w:rsidP="00732EFA">
                  <w:pPr>
                    <w:pStyle w:val="BodyText"/>
                    <w:spacing w:after="0"/>
                  </w:pPr>
                  <w:hyperlink r:id="rId16" w:history="1">
                    <w:r w:rsidR="00732EFA" w:rsidRPr="0099272C">
                      <w:rPr>
                        <w:rStyle w:val="Hyperlink"/>
                      </w:rPr>
                      <w:t>http://www.ccee2019.org/</w:t>
                    </w:r>
                  </w:hyperlink>
                </w:p>
                <w:p w:rsidR="00486E12" w:rsidRDefault="00486E12"/>
              </w:txbxContent>
            </v:textbox>
            <w10:wrap anchorx="page" anchory="page"/>
          </v:shape>
        </w:pict>
      </w:r>
      <w:r w:rsidRPr="00992862">
        <w:rPr>
          <w:noProof/>
        </w:rPr>
        <w:pict>
          <v:shape id="_x0000_s1136" type="#_x0000_t202" style="position:absolute;left:0;text-align:left;margin-left:81.3pt;margin-top:283.45pt;width:122.25pt;height:67.4pt;z-index:251644416;mso-position-horizontal-relative:page;mso-position-vertical-relative:page" o:regroupid="1" filled="f" fillcolor="#3cc" stroked="f">
            <v:fill opacity=".5"/>
            <v:textbox style="mso-next-textbox:#_x0000_s1136;mso-fit-shape-to-text:t" inset="0,0,0,0">
              <w:txbxContent>
                <w:p w:rsidR="00486E12" w:rsidRPr="0082400E" w:rsidRDefault="00486E12" w:rsidP="00DB6599">
                  <w:pPr>
                    <w:pBdr>
                      <w:top w:val="single" w:sz="18" w:space="6" w:color="666633"/>
                      <w:bottom w:val="single" w:sz="18" w:space="2" w:color="666633"/>
                    </w:pBdr>
                    <w:spacing w:after="120"/>
                    <w:jc w:val="center"/>
                    <w:rPr>
                      <w:rFonts w:ascii="Lucida Sans Unicode" w:hAnsi="Lucida Sans Unicode" w:cs="Lucida Sans Unicode"/>
                      <w:i/>
                      <w:color w:val="666633"/>
                      <w:sz w:val="16"/>
                      <w:szCs w:val="16"/>
                    </w:rPr>
                  </w:pPr>
                  <w:r w:rsidRPr="0082400E">
                    <w:rPr>
                      <w:rFonts w:ascii="Lucida Sans Unicode" w:hAnsi="Lucida Sans Unicode" w:cs="Lucida Sans Unicode"/>
                      <w:i/>
                      <w:color w:val="666633"/>
                      <w:sz w:val="16"/>
                      <w:szCs w:val="16"/>
                    </w:rPr>
                    <w:t>We’re on the Web!</w:t>
                  </w:r>
                </w:p>
                <w:p w:rsidR="00486E12" w:rsidRPr="0082400E" w:rsidRDefault="00486E12" w:rsidP="00DB6599">
                  <w:pPr>
                    <w:pBdr>
                      <w:top w:val="single" w:sz="18" w:space="6" w:color="666633"/>
                      <w:bottom w:val="single" w:sz="18" w:space="2" w:color="666633"/>
                    </w:pBdr>
                    <w:spacing w:after="120"/>
                    <w:jc w:val="center"/>
                    <w:rPr>
                      <w:rFonts w:ascii="Lucida Sans Unicode" w:hAnsi="Lucida Sans Unicode" w:cs="Lucida Sans Unicode"/>
                      <w:i/>
                      <w:color w:val="666633"/>
                      <w:sz w:val="16"/>
                      <w:szCs w:val="16"/>
                    </w:rPr>
                  </w:pPr>
                  <w:r>
                    <w:rPr>
                      <w:rFonts w:ascii="Lucida Sans Unicode" w:hAnsi="Lucida Sans Unicode" w:cs="Lucida Sans Unicode"/>
                      <w:i/>
                      <w:color w:val="666633"/>
                      <w:sz w:val="16"/>
                      <w:szCs w:val="16"/>
                    </w:rPr>
                    <w:t>Visit</w:t>
                  </w:r>
                  <w:r w:rsidRPr="0082400E">
                    <w:rPr>
                      <w:rFonts w:ascii="Lucida Sans Unicode" w:hAnsi="Lucida Sans Unicode" w:cs="Lucida Sans Unicode"/>
                      <w:i/>
                      <w:color w:val="666633"/>
                      <w:sz w:val="16"/>
                      <w:szCs w:val="16"/>
                    </w:rPr>
                    <w:t xml:space="preserve"> us at:</w:t>
                  </w:r>
                </w:p>
                <w:p w:rsidR="00486E12" w:rsidRPr="0082400E" w:rsidRDefault="00486E12" w:rsidP="003616CD">
                  <w:pPr>
                    <w:pBdr>
                      <w:top w:val="single" w:sz="18" w:space="6" w:color="666633"/>
                      <w:bottom w:val="single" w:sz="18" w:space="2" w:color="666633"/>
                    </w:pBdr>
                    <w:spacing w:after="120"/>
                    <w:jc w:val="center"/>
                    <w:rPr>
                      <w:rFonts w:ascii="Lucida Sans Unicode" w:hAnsi="Lucida Sans Unicode" w:cs="Lucida Sans Unicode"/>
                      <w:color w:val="666633"/>
                      <w:sz w:val="16"/>
                      <w:szCs w:val="16"/>
                    </w:rPr>
                  </w:pPr>
                  <w:r>
                    <w:rPr>
                      <w:rFonts w:ascii="Lucida Sans Unicode" w:hAnsi="Lucida Sans Unicode" w:cs="Lucida Sans Unicode"/>
                      <w:color w:val="666633"/>
                      <w:sz w:val="16"/>
                      <w:szCs w:val="16"/>
                    </w:rPr>
                    <w:t>http://caee</w:t>
                  </w:r>
                  <w:r w:rsidRPr="003616CD">
                    <w:rPr>
                      <w:rFonts w:ascii="Lucida Sans Unicode" w:hAnsi="Lucida Sans Unicode" w:cs="Lucida Sans Unicode"/>
                      <w:color w:val="666633"/>
                      <w:sz w:val="16"/>
                      <w:szCs w:val="16"/>
                    </w:rPr>
                    <w:t>.ca</w:t>
                  </w:r>
                </w:p>
              </w:txbxContent>
            </v:textbox>
            <w10:wrap anchorx="page" anchory="page"/>
          </v:shape>
        </w:pict>
      </w:r>
      <w:r>
        <w:rPr>
          <w:noProof/>
          <w:lang w:val="en-CA" w:eastAsia="en-CA"/>
        </w:rPr>
        <w:pict>
          <v:shape id="_x0000_s1341" type="#_x0000_t202" style="position:absolute;left:0;text-align:left;margin-left:286.7pt;margin-top:89pt;width:307.15pt;height:30.6pt;z-index:251716096;mso-wrap-edited:f;mso-position-horizontal-relative:page;mso-position-vertical-relative:page" filled="f" fillcolor="#c2c2ad" stroked="f">
            <v:textbox style="mso-next-textbox:#_x0000_s1341" inset="0,0,0,0">
              <w:txbxContent>
                <w:p w:rsidR="00486E12" w:rsidRPr="009520E7" w:rsidRDefault="00486E12" w:rsidP="00E642E3">
                  <w:pPr>
                    <w:pStyle w:val="Heading1"/>
                    <w:rPr>
                      <w:lang w:val="en-CA"/>
                    </w:rPr>
                  </w:pPr>
                  <w:r>
                    <w:rPr>
                      <w:lang w:val="en-CA"/>
                    </w:rPr>
                    <w:t>News and Upcoming Events</w:t>
                  </w:r>
                </w:p>
              </w:txbxContent>
            </v:textbox>
            <w10:wrap anchorx="page" anchory="page"/>
          </v:shape>
        </w:pict>
      </w:r>
      <w:r w:rsidRPr="00992862">
        <w:rPr>
          <w:noProof/>
        </w:rPr>
        <w:pict>
          <v:shape id="_x0000_s1133" type="#_x0000_t202" style="position:absolute;left:0;text-align:left;margin-left:77pt;margin-top:106.65pt;width:130.6pt;height:138.3pt;z-index:251643392;mso-wrap-edited:f;mso-position-horizontal-relative:page;mso-position-vertical-relative:page" wrapcoords="0 0 21600 0 21600 21600 0 21600 0 0" filled="f" stroked="f">
            <v:textbox style="mso-next-textbox:#_x0000_s1133;mso-fit-shape-to-text:t" inset="0,0,0,0">
              <w:txbxContent>
                <w:p w:rsidR="00486E12" w:rsidRPr="00F44CA0" w:rsidRDefault="00486E12" w:rsidP="00F44CA0">
                  <w:pPr>
                    <w:pStyle w:val="Heading5"/>
                  </w:pPr>
                  <w:r>
                    <w:t>CAEE</w:t>
                  </w:r>
                </w:p>
                <w:p w:rsidR="00486E12" w:rsidRPr="00A74F36" w:rsidRDefault="00486E12" w:rsidP="00A74F36">
                  <w:pPr>
                    <w:pStyle w:val="Heading5"/>
                    <w:rPr>
                      <w:b w:val="0"/>
                      <w:color w:val="4A442A"/>
                    </w:rPr>
                  </w:pPr>
                  <w:r w:rsidRPr="00A74F36">
                    <w:rPr>
                      <w:b w:val="0"/>
                      <w:color w:val="4A442A"/>
                    </w:rPr>
                    <w:t>Dept. of Civil Engineering</w:t>
                  </w:r>
                </w:p>
                <w:p w:rsidR="00486E12" w:rsidRPr="00A74F36" w:rsidRDefault="00486E12" w:rsidP="00A74F36">
                  <w:pPr>
                    <w:pStyle w:val="Heading5"/>
                    <w:rPr>
                      <w:b w:val="0"/>
                      <w:color w:val="4A442A"/>
                    </w:rPr>
                  </w:pPr>
                  <w:r w:rsidRPr="00A74F36">
                    <w:rPr>
                      <w:b w:val="0"/>
                      <w:color w:val="4A442A"/>
                    </w:rPr>
                    <w:t xml:space="preserve"> Univ. of British Columbia</w:t>
                  </w:r>
                </w:p>
                <w:p w:rsidR="00486E12" w:rsidRPr="00A74F36" w:rsidRDefault="00486E12" w:rsidP="00A74F36">
                  <w:pPr>
                    <w:pStyle w:val="Heading5"/>
                    <w:rPr>
                      <w:b w:val="0"/>
                      <w:color w:val="4A442A"/>
                    </w:rPr>
                  </w:pPr>
                  <w:r w:rsidRPr="00A74F36">
                    <w:rPr>
                      <w:b w:val="0"/>
                      <w:color w:val="4A442A"/>
                    </w:rPr>
                    <w:t xml:space="preserve"> </w:t>
                  </w:r>
                  <w:r w:rsidRPr="00101A02">
                    <w:rPr>
                      <w:b w:val="0"/>
                      <w:color w:val="4A442A"/>
                    </w:rPr>
                    <w:t>6250 Applied Science Lane</w:t>
                  </w:r>
                </w:p>
                <w:p w:rsidR="00486E12" w:rsidRPr="00A74F36" w:rsidRDefault="00486E12" w:rsidP="00A74F36">
                  <w:pPr>
                    <w:pStyle w:val="Heading5"/>
                    <w:rPr>
                      <w:b w:val="0"/>
                      <w:color w:val="4A442A"/>
                    </w:rPr>
                  </w:pPr>
                  <w:r w:rsidRPr="00A74F36">
                    <w:rPr>
                      <w:b w:val="0"/>
                      <w:color w:val="4A442A"/>
                    </w:rPr>
                    <w:t xml:space="preserve"> Vancouver, BC, </w:t>
                  </w:r>
                </w:p>
                <w:p w:rsidR="00486E12" w:rsidRPr="00A74F36" w:rsidRDefault="00486E12" w:rsidP="00A74F36">
                  <w:pPr>
                    <w:pStyle w:val="Heading5"/>
                    <w:rPr>
                      <w:b w:val="0"/>
                      <w:color w:val="4A442A"/>
                    </w:rPr>
                  </w:pPr>
                  <w:r w:rsidRPr="00A74F36">
                    <w:rPr>
                      <w:b w:val="0"/>
                      <w:color w:val="4A442A"/>
                    </w:rPr>
                    <w:t>Canada V6T 1Z4</w:t>
                  </w:r>
                </w:p>
                <w:p w:rsidR="00486E12" w:rsidRPr="00A74F36" w:rsidRDefault="00486E12" w:rsidP="00A74F36">
                  <w:pPr>
                    <w:pStyle w:val="Heading5"/>
                    <w:rPr>
                      <w:color w:val="4A442A"/>
                    </w:rPr>
                  </w:pPr>
                  <w:r w:rsidRPr="00A74F36">
                    <w:rPr>
                      <w:b w:val="0"/>
                      <w:color w:val="4A442A"/>
                    </w:rPr>
                    <w:t xml:space="preserve"> </w:t>
                  </w:r>
                  <w:r w:rsidRPr="00A74F36">
                    <w:rPr>
                      <w:color w:val="4A442A"/>
                    </w:rPr>
                    <w:t xml:space="preserve">Fax: </w:t>
                  </w:r>
                </w:p>
                <w:p w:rsidR="00486E12" w:rsidRPr="00A74F36" w:rsidRDefault="00486E12" w:rsidP="00A74F36">
                  <w:pPr>
                    <w:pStyle w:val="Heading5"/>
                    <w:rPr>
                      <w:b w:val="0"/>
                      <w:color w:val="4A442A"/>
                    </w:rPr>
                  </w:pPr>
                  <w:r w:rsidRPr="00A74F36">
                    <w:rPr>
                      <w:b w:val="0"/>
                      <w:color w:val="4A442A"/>
                    </w:rPr>
                    <w:t>604-822-6901</w:t>
                  </w:r>
                </w:p>
                <w:p w:rsidR="00486E12" w:rsidRPr="00A74F36" w:rsidRDefault="00486E12" w:rsidP="00A74F36">
                  <w:pPr>
                    <w:pStyle w:val="Heading5"/>
                    <w:rPr>
                      <w:color w:val="4A442A"/>
                    </w:rPr>
                  </w:pPr>
                  <w:r w:rsidRPr="00A74F36">
                    <w:rPr>
                      <w:b w:val="0"/>
                      <w:color w:val="4A442A"/>
                    </w:rPr>
                    <w:t xml:space="preserve"> </w:t>
                  </w:r>
                  <w:r w:rsidRPr="00A74F36">
                    <w:rPr>
                      <w:color w:val="4A442A"/>
                    </w:rPr>
                    <w:t xml:space="preserve">E-mail: </w:t>
                  </w:r>
                </w:p>
                <w:p w:rsidR="00486E12" w:rsidRDefault="00992862" w:rsidP="00A74F36">
                  <w:pPr>
                    <w:pStyle w:val="Heading5"/>
                    <w:rPr>
                      <w:b w:val="0"/>
                      <w:color w:val="auto"/>
                    </w:rPr>
                  </w:pPr>
                  <w:hyperlink r:id="rId17" w:history="1">
                    <w:r w:rsidR="00486E12" w:rsidRPr="00281429">
                      <w:rPr>
                        <w:rStyle w:val="Hyperlink"/>
                        <w:b w:val="0"/>
                      </w:rPr>
                      <w:t>secretary@caee-acgp.ca</w:t>
                    </w:r>
                  </w:hyperlink>
                </w:p>
              </w:txbxContent>
            </v:textbox>
            <w10:wrap anchorx="page" anchory="page"/>
          </v:shape>
        </w:pict>
      </w:r>
      <w:r w:rsidRPr="00992862">
        <w:rPr>
          <w:noProof/>
        </w:rPr>
        <w:pict>
          <v:rect id="_x0000_s1290" style="position:absolute;left:0;text-align:left;margin-left:55.4pt;margin-top:91pt;width:174pt;height:170.75pt;z-index:251684352;mso-position-horizontal-relative:page;mso-position-vertical-relative:page" filled="f" strokecolor="#663" strokeweight="1pt">
            <v:textbox style="mso-fit-shape-to-text:t" inset="0,0,0,0"/>
            <w10:wrap anchorx="page" anchory="page"/>
          </v:rect>
        </w:pict>
      </w:r>
      <w:r w:rsidRPr="00992862">
        <w:rPr>
          <w:noProof/>
        </w:rPr>
        <w:pict>
          <v:shape id="_x0000_s1208" type="#_x0000_t202" style="position:absolute;left:0;text-align:left;margin-left:43pt;margin-top:98pt;width:7.2pt;height:7.2pt;z-index:251670016;visibility:hidden;mso-position-horizontal-relative:page;mso-position-vertical-relative:page" filled="f" stroked="f">
            <v:textbox style="mso-next-textbox:#_x0000_s1208" inset="0,0,0,0">
              <w:txbxContent>
                <w:p w:rsidR="00486E12" w:rsidRDefault="00486E12" w:rsidP="000B49FE">
                  <w:pPr>
                    <w:pStyle w:val="BodyText"/>
                  </w:pPr>
                </w:p>
              </w:txbxContent>
            </v:textbox>
            <w10:wrap anchorx="page" anchory="page"/>
          </v:shape>
        </w:pict>
      </w:r>
      <w:r w:rsidRPr="00992862">
        <w:rPr>
          <w:noProof/>
        </w:rPr>
        <w:pict>
          <v:shape id="_x0000_s1212" type="#_x0000_t202" style="position:absolute;left:0;text-align:left;margin-left:42.2pt;margin-top:436.8pt;width:7.2pt;height:7.2pt;z-index:251672064;visibility:hidden;mso-position-horizontal-relative:page;mso-position-vertical-relative:page" filled="f" stroked="f">
            <v:textbox style="mso-next-textbox:#_x0000_s1212" inset="0,0,0,0">
              <w:txbxContent>
                <w:p w:rsidR="00486E12" w:rsidRDefault="00486E12" w:rsidP="000B49FE">
                  <w:pPr>
                    <w:pStyle w:val="BodyText"/>
                  </w:pPr>
                </w:p>
              </w:txbxContent>
            </v:textbox>
            <w10:wrap anchorx="page" anchory="page"/>
          </v:shape>
        </w:pict>
      </w:r>
      <w:r w:rsidRPr="00992862">
        <w:rPr>
          <w:noProof/>
          <w:color w:val="FFFFFF" w:themeColor="background1"/>
        </w:rPr>
        <w:pict>
          <v:rect id="DOM 16" o:spid="_x0000_s1144" alt="postage stamp box" style="position:absolute;left:0;text-align:left;margin-left:525.5pt;margin-top:420.35pt;width:48.95pt;height:54.95pt;z-index:-251670016;visibility:visible;mso-wrap-edited:f;mso-position-horizontal-relative:page;mso-position-vertical-relative:page" filled="f" fillcolor="#135da1" strokecolor="white" strokeweight="3pt">
            <v:fill opacity=".5"/>
            <v:stroke linestyle="thinThin"/>
            <w10:wrap anchorx="page" anchory="page"/>
          </v:rect>
        </w:pict>
      </w:r>
      <w:r w:rsidRPr="00992862">
        <w:rPr>
          <w:noProof/>
        </w:rPr>
        <w:pict>
          <v:shape id="_x0000_s1244" type="#_x0000_t202" style="position:absolute;left:0;text-align:left;margin-left:200pt;margin-top:22pt;width:7.2pt;height:7.2pt;z-index:251674112;visibility:hidden;mso-position-horizontal-relative:page;mso-position-vertical-relative:page" filled="f" stroked="f">
            <v:textbox style="mso-next-textbox:#_x0000_s1244" inset="0,0,0,0">
              <w:txbxContent>
                <w:p w:rsidR="00486E12" w:rsidRDefault="00486E12" w:rsidP="000B49FE">
                  <w:pPr>
                    <w:pStyle w:val="BodyText"/>
                  </w:pPr>
                </w:p>
              </w:txbxContent>
            </v:textbox>
            <w10:wrap anchorx="page" anchory="page"/>
          </v:shape>
        </w:pict>
      </w:r>
      <w:r w:rsidRPr="00992862">
        <w:rPr>
          <w:noProof/>
        </w:rPr>
        <w:pict>
          <v:shape id="_x0000_s1248" type="#_x0000_t202" style="position:absolute;left:0;text-align:left;margin-left:201pt;margin-top:213.8pt;width:7.2pt;height:7.2pt;z-index:251675136;visibility:hidden;mso-position-horizontal-relative:page;mso-position-vertical-relative:page" filled="f" stroked="f">
            <v:textbox style="mso-next-textbox:#_x0000_s1248" inset="0,0,0,0">
              <w:txbxContent>
                <w:p w:rsidR="00486E12" w:rsidRDefault="00486E12" w:rsidP="000B49FE">
                  <w:pPr>
                    <w:pStyle w:val="BodyText"/>
                  </w:pPr>
                </w:p>
              </w:txbxContent>
            </v:textbox>
            <w10:wrap anchorx="page" anchory="page"/>
          </v:shape>
        </w:pict>
      </w:r>
      <w:r w:rsidRPr="00992862">
        <w:rPr>
          <w:noProof/>
        </w:rPr>
        <w:pict>
          <v:shape id="_x0000_s1252" type="#_x0000_t202" style="position:absolute;left:0;text-align:left;margin-left:202pt;margin-top:362pt;width:7.2pt;height:7.2pt;z-index:251676160;visibility:hidden;mso-position-horizontal-relative:page;mso-position-vertical-relative:page" filled="f" stroked="f">
            <v:textbox style="mso-next-textbox:#_x0000_s1252" inset="0,0,0,0">
              <w:txbxContent>
                <w:p w:rsidR="00486E12" w:rsidRDefault="00486E12" w:rsidP="000B49FE">
                  <w:pPr>
                    <w:pStyle w:val="BodyText"/>
                  </w:pPr>
                </w:p>
              </w:txbxContent>
            </v:textbox>
            <w10:wrap anchorx="page" anchory="page"/>
          </v:shape>
        </w:pict>
      </w:r>
    </w:p>
    <w:sectPr w:rsidR="00215570" w:rsidSect="0049198E">
      <w:headerReference w:type="even" r:id="rId18"/>
      <w:headerReference w:type="default" r:id="rId19"/>
      <w:pgSz w:w="12240" w:h="15840" w:code="1"/>
      <w:pgMar w:top="1440" w:right="1800" w:bottom="1440" w:left="1800"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B7B" w:rsidRDefault="00731B7B">
      <w:r>
        <w:separator/>
      </w:r>
    </w:p>
  </w:endnote>
  <w:endnote w:type="continuationSeparator" w:id="0">
    <w:p w:rsidR="00731B7B" w:rsidRDefault="00731B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w:panose1 w:val="02000504050000020004"/>
    <w:charset w:val="00"/>
    <w:family w:val="auto"/>
    <w:pitch w:val="variable"/>
    <w:sig w:usb0="800000A7"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B7B" w:rsidRDefault="00731B7B">
      <w:r>
        <w:separator/>
      </w:r>
    </w:p>
  </w:footnote>
  <w:footnote w:type="continuationSeparator" w:id="0">
    <w:p w:rsidR="00731B7B" w:rsidRDefault="00731B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12" w:rsidRDefault="00992862">
    <w:pPr>
      <w:pStyle w:val="Header"/>
    </w:pPr>
    <w:r w:rsidRPr="00992862">
      <w:rPr>
        <w:noProof/>
      </w:rPr>
      <w:pict>
        <v:shapetype id="_x0000_t202" coordsize="21600,21600" o:spt="202" path="m,l,21600r21600,l21600,xe">
          <v:stroke joinstyle="miter"/>
          <v:path gradientshapeok="t" o:connecttype="rect"/>
        </v:shapetype>
        <v:shape id="_x0000_s2051" type="#_x0000_t202" style="position:absolute;margin-left:305.65pt;margin-top:39.15pt;width:262.7pt;height:20pt;z-index:251657216;mso-position-horizontal-relative:page;mso-position-vertical-relative:page" filled="f" stroked="f">
          <v:textbox style="mso-next-textbox:#_x0000_s2051" inset="0,0,0,0">
            <w:txbxContent>
              <w:p w:rsidR="00486E12" w:rsidRPr="00883E5B" w:rsidRDefault="00486E12" w:rsidP="00366DD0">
                <w:pPr>
                  <w:pStyle w:val="RightHeader"/>
                  <w:rPr>
                    <w:lang w:val="en-CA"/>
                  </w:rPr>
                </w:pPr>
                <w:r>
                  <w:rPr>
                    <w:lang w:val="en-CA"/>
                  </w:rPr>
                  <w:t xml:space="preserve">CAEE </w:t>
                </w:r>
                <w:proofErr w:type="gramStart"/>
                <w:r>
                  <w:rPr>
                    <w:lang w:val="en-CA"/>
                  </w:rPr>
                  <w:t xml:space="preserve">Newsletter  </w:t>
                </w:r>
                <w:r>
                  <w:rPr>
                    <w:sz w:val="16"/>
                    <w:szCs w:val="16"/>
                    <w:lang w:val="en-CA"/>
                  </w:rPr>
                  <w:t>Volume</w:t>
                </w:r>
                <w:proofErr w:type="gramEnd"/>
                <w:r>
                  <w:rPr>
                    <w:sz w:val="16"/>
                    <w:szCs w:val="16"/>
                    <w:lang w:val="en-CA"/>
                  </w:rPr>
                  <w:t xml:space="preserve"> 3</w:t>
                </w:r>
                <w:r w:rsidRPr="00883E5B">
                  <w:rPr>
                    <w:sz w:val="16"/>
                    <w:szCs w:val="16"/>
                    <w:lang w:val="en-CA"/>
                  </w:rPr>
                  <w:t xml:space="preserve">, Issue </w:t>
                </w:r>
                <w:r w:rsidR="00F95EDB">
                  <w:rPr>
                    <w:sz w:val="16"/>
                    <w:szCs w:val="16"/>
                    <w:lang w:val="en-CA"/>
                  </w:rPr>
                  <w:t>4</w:t>
                </w:r>
              </w:p>
            </w:txbxContent>
          </v:textbox>
          <w10:wrap anchorx="page" anchory="page"/>
        </v:shape>
      </w:pict>
    </w:r>
    <w:r w:rsidRPr="00992862">
      <w:rPr>
        <w:noProof/>
      </w:rPr>
      <w:pict>
        <v:shape id="_x0000_s2050" type="#_x0000_t202" style="position:absolute;margin-left:43.25pt;margin-top:34.6pt;width:108pt;height:25.55pt;z-index:251656192;mso-position-horizontal-relative:page;mso-position-vertical-relative:page" filled="f" stroked="f">
          <v:textbox style="mso-next-textbox:#_x0000_s2050" inset="0,0,0,0">
            <w:txbxContent>
              <w:p w:rsidR="00486E12" w:rsidRDefault="00486E12" w:rsidP="00366DD0">
                <w:pPr>
                  <w:pStyle w:val="LeftHeader"/>
                </w:pPr>
                <w:r w:rsidRPr="000A61EC">
                  <w:t xml:space="preserve">Page </w:t>
                </w:r>
                <w:fldSimple w:instr=" PAGE  \* MERGEFORMAT ">
                  <w:r w:rsidR="00782C74">
                    <w:rPr>
                      <w:noProof/>
                    </w:rPr>
                    <w:t>4</w:t>
                  </w:r>
                </w:fldSimple>
              </w:p>
              <w:p w:rsidR="00486E12" w:rsidRPr="000A61EC" w:rsidRDefault="00486E12" w:rsidP="00366DD0">
                <w:pPr>
                  <w:rPr>
                    <w:rFonts w:ascii="Lucida Sans Unicode" w:hAnsi="Lucida Sans Unicode" w:cs="Lucida Sans Unicode"/>
                    <w:color w:val="666633"/>
                    <w:sz w:val="28"/>
                  </w:rPr>
                </w:pPr>
              </w:p>
            </w:txbxContent>
          </v:textbox>
          <w10:wrap anchorx="page" anchory="page"/>
        </v:shape>
      </w:pict>
    </w:r>
    <w:r w:rsidRPr="00992862">
      <w:rPr>
        <w:noProof/>
      </w:rPr>
      <w:pict>
        <v:rect id="_x0000_s2049" style="position:absolute;margin-left:38.15pt;margin-top:34.6pt;width:536.4pt;height:27.25pt;z-index:251655168;mso-position-horizontal-relative:page;mso-position-vertical-relative:page" fillcolor="#c2c2ad" stroked="f">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12" w:rsidRDefault="00992862">
    <w:pPr>
      <w:pStyle w:val="Header"/>
    </w:pPr>
    <w:r w:rsidRPr="00992862">
      <w:rPr>
        <w:noProof/>
      </w:rPr>
      <w:pict>
        <v:shapetype id="_x0000_t202" coordsize="21600,21600" o:spt="202" path="m,l,21600r21600,l21600,xe">
          <v:stroke joinstyle="miter"/>
          <v:path gradientshapeok="t" o:connecttype="rect"/>
        </v:shapetype>
        <v:shape id="_x0000_s2058" type="#_x0000_t202" style="position:absolute;margin-left:39.15pt;margin-top:35.9pt;width:202pt;height:24.5pt;z-index:251660288;mso-position-horizontal-relative:page;mso-position-vertical-relative:page" filled="f" stroked="f">
          <v:textbox style="mso-next-textbox:#_x0000_s2058" inset="0,0,0,0">
            <w:txbxContent>
              <w:p w:rsidR="00486E12" w:rsidRPr="00883E5B" w:rsidRDefault="00486E12" w:rsidP="00134B10">
                <w:pPr>
                  <w:pStyle w:val="LeftHeader"/>
                  <w:rPr>
                    <w:sz w:val="16"/>
                    <w:szCs w:val="16"/>
                  </w:rPr>
                </w:pPr>
                <w:r>
                  <w:t xml:space="preserve">CAEE </w:t>
                </w:r>
                <w:proofErr w:type="gramStart"/>
                <w:r>
                  <w:t xml:space="preserve">Newsletter  </w:t>
                </w:r>
                <w:r>
                  <w:rPr>
                    <w:sz w:val="16"/>
                    <w:szCs w:val="16"/>
                  </w:rPr>
                  <w:t>Volume</w:t>
                </w:r>
                <w:proofErr w:type="gramEnd"/>
                <w:r>
                  <w:rPr>
                    <w:sz w:val="16"/>
                    <w:szCs w:val="16"/>
                  </w:rPr>
                  <w:t xml:space="preserve"> 3</w:t>
                </w:r>
                <w:r w:rsidRPr="00883E5B">
                  <w:rPr>
                    <w:sz w:val="16"/>
                    <w:szCs w:val="16"/>
                  </w:rPr>
                  <w:t xml:space="preserve"> Issue </w:t>
                </w:r>
                <w:r w:rsidR="00F95EDB">
                  <w:rPr>
                    <w:sz w:val="16"/>
                    <w:szCs w:val="16"/>
                  </w:rPr>
                  <w:t>4</w:t>
                </w:r>
              </w:p>
              <w:p w:rsidR="00486E12" w:rsidRPr="000B49FE" w:rsidRDefault="00486E12" w:rsidP="00134B10">
                <w:pPr>
                  <w:rPr>
                    <w:rFonts w:ascii="Lucida Sans Unicode" w:hAnsi="Lucida Sans Unicode" w:cs="Lucida Sans Unicode"/>
                    <w:color w:val="666633"/>
                    <w:sz w:val="28"/>
                  </w:rPr>
                </w:pPr>
              </w:p>
            </w:txbxContent>
          </v:textbox>
          <w10:wrap anchorx="page" anchory="page"/>
        </v:shape>
      </w:pict>
    </w:r>
    <w:r w:rsidRPr="00992862">
      <w:rPr>
        <w:noProof/>
      </w:rPr>
      <w:pict>
        <v:shape id="_x0000_s2057" type="#_x0000_t202" style="position:absolute;margin-left:450.35pt;margin-top:38.65pt;width:115pt;height:24pt;z-index:251659264;mso-position-horizontal-relative:page;mso-position-vertical-relative:page" filled="f" stroked="f">
          <v:textbox style="mso-next-textbox:#_x0000_s2057" inset="0,0,0,0">
            <w:txbxContent>
              <w:p w:rsidR="00486E12" w:rsidRPr="000B49FE" w:rsidRDefault="00486E12" w:rsidP="00134B10">
                <w:pPr>
                  <w:pStyle w:val="RightHeader"/>
                </w:pPr>
                <w:r w:rsidRPr="000B49FE">
                  <w:t xml:space="preserve">Page </w:t>
                </w:r>
                <w:fldSimple w:instr=" PAGE ">
                  <w:r w:rsidR="00782C74">
                    <w:rPr>
                      <w:noProof/>
                    </w:rPr>
                    <w:t>5</w:t>
                  </w:r>
                </w:fldSimple>
              </w:p>
            </w:txbxContent>
          </v:textbox>
          <w10:wrap anchorx="page" anchory="page"/>
        </v:shape>
      </w:pict>
    </w:r>
    <w:r w:rsidRPr="00992862">
      <w:rPr>
        <w:noProof/>
      </w:rPr>
      <w:pict>
        <v:rect id="_x0000_s2056" style="position:absolute;margin-left:34.05pt;margin-top:34.55pt;width:536.4pt;height:28.8pt;z-index:251658240;mso-position-horizontal-relative:page;mso-position-vertical-relative:page" fillcolor="#c2c2ad" stroked="f">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D8614F6"/>
    <w:lvl w:ilvl="0">
      <w:start w:val="1"/>
      <w:numFmt w:val="decimal"/>
      <w:lvlText w:val="%1."/>
      <w:lvlJc w:val="left"/>
      <w:pPr>
        <w:tabs>
          <w:tab w:val="num" w:pos="1800"/>
        </w:tabs>
        <w:ind w:left="1800" w:hanging="360"/>
      </w:pPr>
    </w:lvl>
  </w:abstractNum>
  <w:abstractNum w:abstractNumId="1">
    <w:nsid w:val="FFFFFF7D"/>
    <w:multiLevelType w:val="singleLevel"/>
    <w:tmpl w:val="213660A4"/>
    <w:lvl w:ilvl="0">
      <w:start w:val="1"/>
      <w:numFmt w:val="decimal"/>
      <w:lvlText w:val="%1."/>
      <w:lvlJc w:val="left"/>
      <w:pPr>
        <w:tabs>
          <w:tab w:val="num" w:pos="1440"/>
        </w:tabs>
        <w:ind w:left="1440" w:hanging="360"/>
      </w:pPr>
    </w:lvl>
  </w:abstractNum>
  <w:abstractNum w:abstractNumId="2">
    <w:nsid w:val="FFFFFF7E"/>
    <w:multiLevelType w:val="singleLevel"/>
    <w:tmpl w:val="6AFE2B72"/>
    <w:lvl w:ilvl="0">
      <w:start w:val="1"/>
      <w:numFmt w:val="decimal"/>
      <w:lvlText w:val="%1."/>
      <w:lvlJc w:val="left"/>
      <w:pPr>
        <w:tabs>
          <w:tab w:val="num" w:pos="1080"/>
        </w:tabs>
        <w:ind w:left="1080" w:hanging="360"/>
      </w:pPr>
    </w:lvl>
  </w:abstractNum>
  <w:abstractNum w:abstractNumId="3">
    <w:nsid w:val="FFFFFF7F"/>
    <w:multiLevelType w:val="singleLevel"/>
    <w:tmpl w:val="0CCC4214"/>
    <w:lvl w:ilvl="0">
      <w:start w:val="1"/>
      <w:numFmt w:val="decimal"/>
      <w:lvlText w:val="%1."/>
      <w:lvlJc w:val="left"/>
      <w:pPr>
        <w:tabs>
          <w:tab w:val="num" w:pos="720"/>
        </w:tabs>
        <w:ind w:left="720" w:hanging="360"/>
      </w:pPr>
    </w:lvl>
  </w:abstractNum>
  <w:abstractNum w:abstractNumId="4">
    <w:nsid w:val="FFFFFF80"/>
    <w:multiLevelType w:val="singleLevel"/>
    <w:tmpl w:val="0B46BB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C45A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02BE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AC14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C2DB8C"/>
    <w:lvl w:ilvl="0">
      <w:start w:val="1"/>
      <w:numFmt w:val="decimal"/>
      <w:lvlText w:val="%1."/>
      <w:lvlJc w:val="left"/>
      <w:pPr>
        <w:tabs>
          <w:tab w:val="num" w:pos="360"/>
        </w:tabs>
        <w:ind w:left="360" w:hanging="360"/>
      </w:pPr>
    </w:lvl>
  </w:abstractNum>
  <w:abstractNum w:abstractNumId="9">
    <w:nsid w:val="FFFFFF89"/>
    <w:multiLevelType w:val="singleLevel"/>
    <w:tmpl w:val="E0AA7AC6"/>
    <w:lvl w:ilvl="0">
      <w:start w:val="1"/>
      <w:numFmt w:val="bullet"/>
      <w:lvlText w:val=""/>
      <w:lvlJc w:val="left"/>
      <w:pPr>
        <w:tabs>
          <w:tab w:val="num" w:pos="360"/>
        </w:tabs>
        <w:ind w:left="360" w:hanging="360"/>
      </w:pPr>
      <w:rPr>
        <w:rFonts w:ascii="Symbol" w:hAnsi="Symbol" w:hint="default"/>
      </w:rPr>
    </w:lvl>
  </w:abstractNum>
  <w:abstractNum w:abstractNumId="10">
    <w:nsid w:val="04D22759"/>
    <w:multiLevelType w:val="hybridMultilevel"/>
    <w:tmpl w:val="52388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A0D3E50"/>
    <w:multiLevelType w:val="multilevel"/>
    <w:tmpl w:val="AB28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FC767F"/>
    <w:multiLevelType w:val="hybridMultilevel"/>
    <w:tmpl w:val="778A6C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77129DC"/>
    <w:multiLevelType w:val="hybridMultilevel"/>
    <w:tmpl w:val="C1B492E0"/>
    <w:lvl w:ilvl="0" w:tplc="3B3495C8">
      <w:start w:val="1"/>
      <w:numFmt w:val="decimal"/>
      <w:pStyle w:val="BodyText-Numbere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1F6345"/>
    <w:multiLevelType w:val="hybridMultilevel"/>
    <w:tmpl w:val="53AC54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4466508"/>
    <w:multiLevelType w:val="hybridMultilevel"/>
    <w:tmpl w:val="454CF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7B800A3"/>
    <w:multiLevelType w:val="hybridMultilevel"/>
    <w:tmpl w:val="56FA1F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5"/>
  </w:num>
  <w:num w:numId="15">
    <w:abstractNumId w:val="16"/>
  </w:num>
  <w:num w:numId="16">
    <w:abstractNumId w:val="10"/>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proofState w:spelling="clean" w:grammar="clean"/>
  <w:attachedTemplate r:id="rId1"/>
  <w:stylePaneFormatFilter w:val="3F01"/>
  <w:defaultTabStop w:val="720"/>
  <w:doNotHyphenateCaps/>
  <w:evenAndOddHeaders/>
  <w:drawingGridHorizontalSpacing w:val="187"/>
  <w:drawingGridVerticalSpacing w:val="187"/>
  <w:displayHorizontalDrawingGridEvery w:val="0"/>
  <w:displayVerticalDrawingGridEvery w:val="0"/>
  <w:characterSpacingControl w:val="doNotCompress"/>
  <w:hdrShapeDefaults>
    <o:shapedefaults v:ext="edit" spidmax="24578" style="mso-position-horizontal-relative:page;mso-position-vertical-relative:page" fill="f" fillcolor="white" stroke="f">
      <v:fill color="white" on="f"/>
      <v:stroke on="f"/>
      <v:textbox style="mso-fit-shape-to-text:t" inset="0,0,0,0"/>
      <o:colormru v:ext="edit" colors="#135da1,#c2c2ad,#663,#628002,#e6e6de,#c59d39"/>
      <o:colormenu v:ext="edit" fillcolor="none [660]" strokecolor="none"/>
    </o:shapedefaults>
    <o:shapelayout v:ext="edit">
      <o:idmap v:ext="edit" data="2"/>
    </o:shapelayout>
  </w:hdrShapeDefaults>
  <w:footnotePr>
    <w:footnote w:id="-1"/>
    <w:footnote w:id="0"/>
  </w:footnotePr>
  <w:endnotePr>
    <w:endnote w:id="-1"/>
    <w:endnote w:id="0"/>
  </w:endnotePr>
  <w:compat/>
  <w:rsids>
    <w:rsidRoot w:val="00193056"/>
    <w:rsid w:val="00000E03"/>
    <w:rsid w:val="00012152"/>
    <w:rsid w:val="00013ECC"/>
    <w:rsid w:val="00015987"/>
    <w:rsid w:val="0001641D"/>
    <w:rsid w:val="00021188"/>
    <w:rsid w:val="00021EB3"/>
    <w:rsid w:val="00040A70"/>
    <w:rsid w:val="00041554"/>
    <w:rsid w:val="00041A56"/>
    <w:rsid w:val="00047970"/>
    <w:rsid w:val="00054DD9"/>
    <w:rsid w:val="00057A89"/>
    <w:rsid w:val="00061C90"/>
    <w:rsid w:val="0006397F"/>
    <w:rsid w:val="00064570"/>
    <w:rsid w:val="000751A0"/>
    <w:rsid w:val="00075C71"/>
    <w:rsid w:val="00083BFB"/>
    <w:rsid w:val="00087F8B"/>
    <w:rsid w:val="000946FD"/>
    <w:rsid w:val="00094BF0"/>
    <w:rsid w:val="000A3FF4"/>
    <w:rsid w:val="000A54F5"/>
    <w:rsid w:val="000A61EC"/>
    <w:rsid w:val="000B49FE"/>
    <w:rsid w:val="000C3449"/>
    <w:rsid w:val="000C4D41"/>
    <w:rsid w:val="000C525D"/>
    <w:rsid w:val="000C6154"/>
    <w:rsid w:val="000D0D42"/>
    <w:rsid w:val="000D66CC"/>
    <w:rsid w:val="000E0285"/>
    <w:rsid w:val="000E32BD"/>
    <w:rsid w:val="000E542D"/>
    <w:rsid w:val="000F499B"/>
    <w:rsid w:val="000F56A1"/>
    <w:rsid w:val="0010070B"/>
    <w:rsid w:val="00101A02"/>
    <w:rsid w:val="001029A5"/>
    <w:rsid w:val="00103BCA"/>
    <w:rsid w:val="00106245"/>
    <w:rsid w:val="00106F3A"/>
    <w:rsid w:val="001111B0"/>
    <w:rsid w:val="00115306"/>
    <w:rsid w:val="00115DDF"/>
    <w:rsid w:val="00116342"/>
    <w:rsid w:val="0012030E"/>
    <w:rsid w:val="001215D5"/>
    <w:rsid w:val="0012387B"/>
    <w:rsid w:val="00134B10"/>
    <w:rsid w:val="0013574C"/>
    <w:rsid w:val="001456C1"/>
    <w:rsid w:val="0015157B"/>
    <w:rsid w:val="00154248"/>
    <w:rsid w:val="00167B37"/>
    <w:rsid w:val="00167FE7"/>
    <w:rsid w:val="00170EAF"/>
    <w:rsid w:val="00173051"/>
    <w:rsid w:val="001775F0"/>
    <w:rsid w:val="00187B99"/>
    <w:rsid w:val="00193056"/>
    <w:rsid w:val="001949AD"/>
    <w:rsid w:val="00194E15"/>
    <w:rsid w:val="001959AE"/>
    <w:rsid w:val="00197AF3"/>
    <w:rsid w:val="001B1DC4"/>
    <w:rsid w:val="001B6D71"/>
    <w:rsid w:val="001B7DF6"/>
    <w:rsid w:val="001C0ACF"/>
    <w:rsid w:val="001C0BAF"/>
    <w:rsid w:val="001C6C41"/>
    <w:rsid w:val="001C7FFD"/>
    <w:rsid w:val="001D15C7"/>
    <w:rsid w:val="001D7C64"/>
    <w:rsid w:val="001E0C75"/>
    <w:rsid w:val="001E15AD"/>
    <w:rsid w:val="001E24C4"/>
    <w:rsid w:val="001E285A"/>
    <w:rsid w:val="001F58A4"/>
    <w:rsid w:val="00202928"/>
    <w:rsid w:val="00202FBA"/>
    <w:rsid w:val="00211113"/>
    <w:rsid w:val="0021126C"/>
    <w:rsid w:val="00213DB3"/>
    <w:rsid w:val="0021503F"/>
    <w:rsid w:val="0021532D"/>
    <w:rsid w:val="002153DC"/>
    <w:rsid w:val="00215570"/>
    <w:rsid w:val="00221258"/>
    <w:rsid w:val="00227819"/>
    <w:rsid w:val="00233EDF"/>
    <w:rsid w:val="00235DB7"/>
    <w:rsid w:val="00236358"/>
    <w:rsid w:val="002418C3"/>
    <w:rsid w:val="00245F2F"/>
    <w:rsid w:val="002504A0"/>
    <w:rsid w:val="002543C0"/>
    <w:rsid w:val="00254F6D"/>
    <w:rsid w:val="0025730A"/>
    <w:rsid w:val="00261810"/>
    <w:rsid w:val="00263A4D"/>
    <w:rsid w:val="00265CED"/>
    <w:rsid w:val="002702CB"/>
    <w:rsid w:val="00272F4D"/>
    <w:rsid w:val="0027498E"/>
    <w:rsid w:val="002763FE"/>
    <w:rsid w:val="002766FB"/>
    <w:rsid w:val="002779F9"/>
    <w:rsid w:val="00277F4C"/>
    <w:rsid w:val="00287E93"/>
    <w:rsid w:val="0029107F"/>
    <w:rsid w:val="002A6203"/>
    <w:rsid w:val="002B39DC"/>
    <w:rsid w:val="002C0D0E"/>
    <w:rsid w:val="002C1E91"/>
    <w:rsid w:val="002C35F7"/>
    <w:rsid w:val="002D0DC6"/>
    <w:rsid w:val="002D1ABD"/>
    <w:rsid w:val="002D2171"/>
    <w:rsid w:val="002D2514"/>
    <w:rsid w:val="002D6901"/>
    <w:rsid w:val="002E09A3"/>
    <w:rsid w:val="002E10C6"/>
    <w:rsid w:val="002E6E17"/>
    <w:rsid w:val="002E7397"/>
    <w:rsid w:val="002F1E23"/>
    <w:rsid w:val="002F3B56"/>
    <w:rsid w:val="002F3BBC"/>
    <w:rsid w:val="002F6ADF"/>
    <w:rsid w:val="00302238"/>
    <w:rsid w:val="00313658"/>
    <w:rsid w:val="00327950"/>
    <w:rsid w:val="003309C3"/>
    <w:rsid w:val="00332F11"/>
    <w:rsid w:val="00342977"/>
    <w:rsid w:val="00351518"/>
    <w:rsid w:val="00352B45"/>
    <w:rsid w:val="00353109"/>
    <w:rsid w:val="003537B7"/>
    <w:rsid w:val="00355782"/>
    <w:rsid w:val="003569E3"/>
    <w:rsid w:val="003616CD"/>
    <w:rsid w:val="003636ED"/>
    <w:rsid w:val="00363D1D"/>
    <w:rsid w:val="00365E98"/>
    <w:rsid w:val="00366DD0"/>
    <w:rsid w:val="00370E54"/>
    <w:rsid w:val="003711C8"/>
    <w:rsid w:val="003763D1"/>
    <w:rsid w:val="00380B5D"/>
    <w:rsid w:val="00381B0B"/>
    <w:rsid w:val="0039031E"/>
    <w:rsid w:val="003915A3"/>
    <w:rsid w:val="00395111"/>
    <w:rsid w:val="003B0E6D"/>
    <w:rsid w:val="003D7DCC"/>
    <w:rsid w:val="003E3F69"/>
    <w:rsid w:val="003F0C0B"/>
    <w:rsid w:val="003F228D"/>
    <w:rsid w:val="003F31E4"/>
    <w:rsid w:val="003F3C46"/>
    <w:rsid w:val="003F6FA8"/>
    <w:rsid w:val="0040062C"/>
    <w:rsid w:val="00416636"/>
    <w:rsid w:val="00423B62"/>
    <w:rsid w:val="0042445F"/>
    <w:rsid w:val="00424A9E"/>
    <w:rsid w:val="00424BF6"/>
    <w:rsid w:val="00424D7B"/>
    <w:rsid w:val="0043005A"/>
    <w:rsid w:val="0044561E"/>
    <w:rsid w:val="00446BE9"/>
    <w:rsid w:val="00453D85"/>
    <w:rsid w:val="00461904"/>
    <w:rsid w:val="004636A0"/>
    <w:rsid w:val="00471D18"/>
    <w:rsid w:val="00473D33"/>
    <w:rsid w:val="004759B9"/>
    <w:rsid w:val="00476D3F"/>
    <w:rsid w:val="00483F51"/>
    <w:rsid w:val="00486E12"/>
    <w:rsid w:val="00490ECD"/>
    <w:rsid w:val="004918AE"/>
    <w:rsid w:val="0049198E"/>
    <w:rsid w:val="00492F3C"/>
    <w:rsid w:val="00495598"/>
    <w:rsid w:val="004A3947"/>
    <w:rsid w:val="004A4802"/>
    <w:rsid w:val="004B1C2C"/>
    <w:rsid w:val="004B4A48"/>
    <w:rsid w:val="004C1825"/>
    <w:rsid w:val="004C4E8B"/>
    <w:rsid w:val="004C57D6"/>
    <w:rsid w:val="004D3996"/>
    <w:rsid w:val="004D3A41"/>
    <w:rsid w:val="004D3C02"/>
    <w:rsid w:val="004D5EE4"/>
    <w:rsid w:val="004D67F8"/>
    <w:rsid w:val="004E1993"/>
    <w:rsid w:val="004E329B"/>
    <w:rsid w:val="004E32C6"/>
    <w:rsid w:val="004F73BD"/>
    <w:rsid w:val="005010EC"/>
    <w:rsid w:val="005066B1"/>
    <w:rsid w:val="00510234"/>
    <w:rsid w:val="00511DCB"/>
    <w:rsid w:val="00516F08"/>
    <w:rsid w:val="005209A0"/>
    <w:rsid w:val="005274FA"/>
    <w:rsid w:val="00532C8A"/>
    <w:rsid w:val="00532CE0"/>
    <w:rsid w:val="005349A0"/>
    <w:rsid w:val="00535344"/>
    <w:rsid w:val="00536C98"/>
    <w:rsid w:val="00540A90"/>
    <w:rsid w:val="00543943"/>
    <w:rsid w:val="0054558F"/>
    <w:rsid w:val="00545F97"/>
    <w:rsid w:val="005479F5"/>
    <w:rsid w:val="005503D3"/>
    <w:rsid w:val="00550D7F"/>
    <w:rsid w:val="005520F0"/>
    <w:rsid w:val="00555BC4"/>
    <w:rsid w:val="00556221"/>
    <w:rsid w:val="00557F55"/>
    <w:rsid w:val="00563D0F"/>
    <w:rsid w:val="00564E62"/>
    <w:rsid w:val="0056570A"/>
    <w:rsid w:val="00565C39"/>
    <w:rsid w:val="0056767C"/>
    <w:rsid w:val="00576BEC"/>
    <w:rsid w:val="00577694"/>
    <w:rsid w:val="00577767"/>
    <w:rsid w:val="00583AD5"/>
    <w:rsid w:val="00585261"/>
    <w:rsid w:val="00591188"/>
    <w:rsid w:val="00594903"/>
    <w:rsid w:val="00595324"/>
    <w:rsid w:val="005A7841"/>
    <w:rsid w:val="005B5BBE"/>
    <w:rsid w:val="005B617D"/>
    <w:rsid w:val="005B638A"/>
    <w:rsid w:val="005B6856"/>
    <w:rsid w:val="005B7866"/>
    <w:rsid w:val="005C115B"/>
    <w:rsid w:val="005C494E"/>
    <w:rsid w:val="005C5A9D"/>
    <w:rsid w:val="005C6121"/>
    <w:rsid w:val="005D65DA"/>
    <w:rsid w:val="005D6665"/>
    <w:rsid w:val="005E3B2D"/>
    <w:rsid w:val="0060229A"/>
    <w:rsid w:val="0060438D"/>
    <w:rsid w:val="0060583F"/>
    <w:rsid w:val="0060707F"/>
    <w:rsid w:val="00611A26"/>
    <w:rsid w:val="0061386F"/>
    <w:rsid w:val="0061390F"/>
    <w:rsid w:val="006152BF"/>
    <w:rsid w:val="00615D8B"/>
    <w:rsid w:val="0061714B"/>
    <w:rsid w:val="00617876"/>
    <w:rsid w:val="0063126A"/>
    <w:rsid w:val="006315A5"/>
    <w:rsid w:val="0063723D"/>
    <w:rsid w:val="00643ACC"/>
    <w:rsid w:val="006457F2"/>
    <w:rsid w:val="00650286"/>
    <w:rsid w:val="006508D6"/>
    <w:rsid w:val="00661F04"/>
    <w:rsid w:val="006621B7"/>
    <w:rsid w:val="00663FF1"/>
    <w:rsid w:val="00665B31"/>
    <w:rsid w:val="006807B5"/>
    <w:rsid w:val="00682FB0"/>
    <w:rsid w:val="006839B6"/>
    <w:rsid w:val="006855FD"/>
    <w:rsid w:val="00685F8D"/>
    <w:rsid w:val="00690E40"/>
    <w:rsid w:val="00691E52"/>
    <w:rsid w:val="00692437"/>
    <w:rsid w:val="00692652"/>
    <w:rsid w:val="00693BE4"/>
    <w:rsid w:val="0069592C"/>
    <w:rsid w:val="006A1BEE"/>
    <w:rsid w:val="006A421A"/>
    <w:rsid w:val="006A45E7"/>
    <w:rsid w:val="006A5BEE"/>
    <w:rsid w:val="006A632C"/>
    <w:rsid w:val="006B298C"/>
    <w:rsid w:val="006B405C"/>
    <w:rsid w:val="006B550C"/>
    <w:rsid w:val="006B6BA5"/>
    <w:rsid w:val="006B797F"/>
    <w:rsid w:val="006B7E3F"/>
    <w:rsid w:val="006B7F1A"/>
    <w:rsid w:val="006C06C4"/>
    <w:rsid w:val="006C08EB"/>
    <w:rsid w:val="006D13C7"/>
    <w:rsid w:val="006D25E1"/>
    <w:rsid w:val="006D64B2"/>
    <w:rsid w:val="006E0451"/>
    <w:rsid w:val="006E138D"/>
    <w:rsid w:val="006E2177"/>
    <w:rsid w:val="006E29F9"/>
    <w:rsid w:val="006E4E20"/>
    <w:rsid w:val="006F13B2"/>
    <w:rsid w:val="006F5D29"/>
    <w:rsid w:val="006F6F04"/>
    <w:rsid w:val="00702CC0"/>
    <w:rsid w:val="00703F31"/>
    <w:rsid w:val="00710035"/>
    <w:rsid w:val="00720D1D"/>
    <w:rsid w:val="00721984"/>
    <w:rsid w:val="00724279"/>
    <w:rsid w:val="007252DD"/>
    <w:rsid w:val="00731B7B"/>
    <w:rsid w:val="00732EFA"/>
    <w:rsid w:val="00737470"/>
    <w:rsid w:val="00745F31"/>
    <w:rsid w:val="00751CF1"/>
    <w:rsid w:val="0076711F"/>
    <w:rsid w:val="00776099"/>
    <w:rsid w:val="00780EE2"/>
    <w:rsid w:val="00782C74"/>
    <w:rsid w:val="00791AF3"/>
    <w:rsid w:val="007937C1"/>
    <w:rsid w:val="007A39C6"/>
    <w:rsid w:val="007A6666"/>
    <w:rsid w:val="007B518E"/>
    <w:rsid w:val="007C259D"/>
    <w:rsid w:val="007C3552"/>
    <w:rsid w:val="007D0D1A"/>
    <w:rsid w:val="007D3A2E"/>
    <w:rsid w:val="007E4DF0"/>
    <w:rsid w:val="007E5B0E"/>
    <w:rsid w:val="007F364D"/>
    <w:rsid w:val="007F561D"/>
    <w:rsid w:val="00804FF4"/>
    <w:rsid w:val="00810E12"/>
    <w:rsid w:val="00811029"/>
    <w:rsid w:val="008170E6"/>
    <w:rsid w:val="0082400E"/>
    <w:rsid w:val="0082780A"/>
    <w:rsid w:val="008312AC"/>
    <w:rsid w:val="008330E2"/>
    <w:rsid w:val="00841058"/>
    <w:rsid w:val="00846C5F"/>
    <w:rsid w:val="00847DFF"/>
    <w:rsid w:val="00850EF0"/>
    <w:rsid w:val="0085574A"/>
    <w:rsid w:val="008574F9"/>
    <w:rsid w:val="00860653"/>
    <w:rsid w:val="0087079B"/>
    <w:rsid w:val="00871F40"/>
    <w:rsid w:val="00880C30"/>
    <w:rsid w:val="0088170E"/>
    <w:rsid w:val="00883E5B"/>
    <w:rsid w:val="008A2746"/>
    <w:rsid w:val="008A5E30"/>
    <w:rsid w:val="008B41EC"/>
    <w:rsid w:val="008B4356"/>
    <w:rsid w:val="008C0136"/>
    <w:rsid w:val="008C1839"/>
    <w:rsid w:val="008D1AE5"/>
    <w:rsid w:val="008D1B76"/>
    <w:rsid w:val="008D25E8"/>
    <w:rsid w:val="008D4743"/>
    <w:rsid w:val="008D5295"/>
    <w:rsid w:val="008E3237"/>
    <w:rsid w:val="008F0BFB"/>
    <w:rsid w:val="008F2812"/>
    <w:rsid w:val="008F3F7B"/>
    <w:rsid w:val="008F42B5"/>
    <w:rsid w:val="008F7D83"/>
    <w:rsid w:val="00900CCC"/>
    <w:rsid w:val="00903339"/>
    <w:rsid w:val="00905AC9"/>
    <w:rsid w:val="009162AC"/>
    <w:rsid w:val="00930247"/>
    <w:rsid w:val="0093165E"/>
    <w:rsid w:val="009316B0"/>
    <w:rsid w:val="009372EF"/>
    <w:rsid w:val="00937E7E"/>
    <w:rsid w:val="00942CC5"/>
    <w:rsid w:val="00946141"/>
    <w:rsid w:val="009520E7"/>
    <w:rsid w:val="00961BE6"/>
    <w:rsid w:val="00962016"/>
    <w:rsid w:val="00963661"/>
    <w:rsid w:val="00967D03"/>
    <w:rsid w:val="0097545D"/>
    <w:rsid w:val="0097645D"/>
    <w:rsid w:val="00976E4D"/>
    <w:rsid w:val="0098165E"/>
    <w:rsid w:val="009817C1"/>
    <w:rsid w:val="00985566"/>
    <w:rsid w:val="00986D35"/>
    <w:rsid w:val="00990A1D"/>
    <w:rsid w:val="009916DB"/>
    <w:rsid w:val="00992862"/>
    <w:rsid w:val="00995643"/>
    <w:rsid w:val="00996822"/>
    <w:rsid w:val="009A3959"/>
    <w:rsid w:val="009A4EA4"/>
    <w:rsid w:val="009B2BDE"/>
    <w:rsid w:val="009B3CB2"/>
    <w:rsid w:val="009C1EF9"/>
    <w:rsid w:val="009C4C67"/>
    <w:rsid w:val="009C5B3B"/>
    <w:rsid w:val="009C7B26"/>
    <w:rsid w:val="009D206A"/>
    <w:rsid w:val="009D40EA"/>
    <w:rsid w:val="009D4169"/>
    <w:rsid w:val="009D7D00"/>
    <w:rsid w:val="009E0321"/>
    <w:rsid w:val="009E1843"/>
    <w:rsid w:val="009E591D"/>
    <w:rsid w:val="009F4885"/>
    <w:rsid w:val="009F5A2E"/>
    <w:rsid w:val="009F64E8"/>
    <w:rsid w:val="009F7F16"/>
    <w:rsid w:val="009F7FF1"/>
    <w:rsid w:val="00A1008D"/>
    <w:rsid w:val="00A10ACF"/>
    <w:rsid w:val="00A22904"/>
    <w:rsid w:val="00A34555"/>
    <w:rsid w:val="00A415E9"/>
    <w:rsid w:val="00A41671"/>
    <w:rsid w:val="00A431C5"/>
    <w:rsid w:val="00A44B25"/>
    <w:rsid w:val="00A44CBD"/>
    <w:rsid w:val="00A44F69"/>
    <w:rsid w:val="00A5532E"/>
    <w:rsid w:val="00A67A85"/>
    <w:rsid w:val="00A67AFA"/>
    <w:rsid w:val="00A74F36"/>
    <w:rsid w:val="00A76B6E"/>
    <w:rsid w:val="00A81E84"/>
    <w:rsid w:val="00A87FFD"/>
    <w:rsid w:val="00A926AC"/>
    <w:rsid w:val="00A93769"/>
    <w:rsid w:val="00A95078"/>
    <w:rsid w:val="00AA0856"/>
    <w:rsid w:val="00AA70E4"/>
    <w:rsid w:val="00AB7386"/>
    <w:rsid w:val="00AC649D"/>
    <w:rsid w:val="00AC6AF6"/>
    <w:rsid w:val="00AC7ED8"/>
    <w:rsid w:val="00AD251F"/>
    <w:rsid w:val="00AD580A"/>
    <w:rsid w:val="00AD6128"/>
    <w:rsid w:val="00AE1ADA"/>
    <w:rsid w:val="00AE3686"/>
    <w:rsid w:val="00AF2E04"/>
    <w:rsid w:val="00AF59EE"/>
    <w:rsid w:val="00AF7849"/>
    <w:rsid w:val="00B03A96"/>
    <w:rsid w:val="00B12ECC"/>
    <w:rsid w:val="00B150F7"/>
    <w:rsid w:val="00B1687B"/>
    <w:rsid w:val="00B16D38"/>
    <w:rsid w:val="00B21FEF"/>
    <w:rsid w:val="00B26785"/>
    <w:rsid w:val="00B34902"/>
    <w:rsid w:val="00B44698"/>
    <w:rsid w:val="00B5286C"/>
    <w:rsid w:val="00B54483"/>
    <w:rsid w:val="00B55076"/>
    <w:rsid w:val="00B550A8"/>
    <w:rsid w:val="00B576DF"/>
    <w:rsid w:val="00B624EC"/>
    <w:rsid w:val="00B63EAC"/>
    <w:rsid w:val="00B7204C"/>
    <w:rsid w:val="00B7455F"/>
    <w:rsid w:val="00B76019"/>
    <w:rsid w:val="00B77921"/>
    <w:rsid w:val="00B847B8"/>
    <w:rsid w:val="00B86142"/>
    <w:rsid w:val="00B86F94"/>
    <w:rsid w:val="00B91823"/>
    <w:rsid w:val="00B951F5"/>
    <w:rsid w:val="00B96370"/>
    <w:rsid w:val="00BA06EC"/>
    <w:rsid w:val="00BA4339"/>
    <w:rsid w:val="00BA6838"/>
    <w:rsid w:val="00BA7E32"/>
    <w:rsid w:val="00BB2C8A"/>
    <w:rsid w:val="00BB3BE2"/>
    <w:rsid w:val="00BB4261"/>
    <w:rsid w:val="00BB52C5"/>
    <w:rsid w:val="00BB5CA4"/>
    <w:rsid w:val="00BB5CF1"/>
    <w:rsid w:val="00BB7A6F"/>
    <w:rsid w:val="00BC33AF"/>
    <w:rsid w:val="00BC6D92"/>
    <w:rsid w:val="00BD01B9"/>
    <w:rsid w:val="00BD02E1"/>
    <w:rsid w:val="00BD3421"/>
    <w:rsid w:val="00BE6181"/>
    <w:rsid w:val="00BF09C6"/>
    <w:rsid w:val="00BF2835"/>
    <w:rsid w:val="00C008B8"/>
    <w:rsid w:val="00C026EC"/>
    <w:rsid w:val="00C04602"/>
    <w:rsid w:val="00C056C8"/>
    <w:rsid w:val="00C229BA"/>
    <w:rsid w:val="00C22CED"/>
    <w:rsid w:val="00C33252"/>
    <w:rsid w:val="00C33736"/>
    <w:rsid w:val="00C423A3"/>
    <w:rsid w:val="00C42B49"/>
    <w:rsid w:val="00C451FE"/>
    <w:rsid w:val="00C45DC7"/>
    <w:rsid w:val="00C50556"/>
    <w:rsid w:val="00C5283A"/>
    <w:rsid w:val="00C53254"/>
    <w:rsid w:val="00C54DB9"/>
    <w:rsid w:val="00C644EA"/>
    <w:rsid w:val="00C6512E"/>
    <w:rsid w:val="00C7673C"/>
    <w:rsid w:val="00C80EC0"/>
    <w:rsid w:val="00C8133C"/>
    <w:rsid w:val="00C82669"/>
    <w:rsid w:val="00C87390"/>
    <w:rsid w:val="00CB1A39"/>
    <w:rsid w:val="00CB21DB"/>
    <w:rsid w:val="00CB2D15"/>
    <w:rsid w:val="00CB3863"/>
    <w:rsid w:val="00CB73B4"/>
    <w:rsid w:val="00CC0C24"/>
    <w:rsid w:val="00CC39A1"/>
    <w:rsid w:val="00CD0415"/>
    <w:rsid w:val="00CD11F8"/>
    <w:rsid w:val="00CD52C4"/>
    <w:rsid w:val="00CD5E4B"/>
    <w:rsid w:val="00CD6491"/>
    <w:rsid w:val="00CE1232"/>
    <w:rsid w:val="00CE3E3A"/>
    <w:rsid w:val="00CE470C"/>
    <w:rsid w:val="00CE486F"/>
    <w:rsid w:val="00CE5A11"/>
    <w:rsid w:val="00CE6C4F"/>
    <w:rsid w:val="00CE777F"/>
    <w:rsid w:val="00CE7AFF"/>
    <w:rsid w:val="00CF1BEA"/>
    <w:rsid w:val="00CF5295"/>
    <w:rsid w:val="00CF5761"/>
    <w:rsid w:val="00D010F0"/>
    <w:rsid w:val="00D0406B"/>
    <w:rsid w:val="00D07AD8"/>
    <w:rsid w:val="00D127F4"/>
    <w:rsid w:val="00D16BC2"/>
    <w:rsid w:val="00D16D42"/>
    <w:rsid w:val="00D20699"/>
    <w:rsid w:val="00D21953"/>
    <w:rsid w:val="00D23E70"/>
    <w:rsid w:val="00D25084"/>
    <w:rsid w:val="00D25881"/>
    <w:rsid w:val="00D30F25"/>
    <w:rsid w:val="00D33014"/>
    <w:rsid w:val="00D33132"/>
    <w:rsid w:val="00D34292"/>
    <w:rsid w:val="00D3758A"/>
    <w:rsid w:val="00D37B9B"/>
    <w:rsid w:val="00D41DB8"/>
    <w:rsid w:val="00D43B5A"/>
    <w:rsid w:val="00D43C7F"/>
    <w:rsid w:val="00D4434B"/>
    <w:rsid w:val="00D46B8A"/>
    <w:rsid w:val="00D51991"/>
    <w:rsid w:val="00D52C46"/>
    <w:rsid w:val="00D55FC5"/>
    <w:rsid w:val="00D561B4"/>
    <w:rsid w:val="00D61A05"/>
    <w:rsid w:val="00D64F6F"/>
    <w:rsid w:val="00D66A53"/>
    <w:rsid w:val="00D66C77"/>
    <w:rsid w:val="00D67CB7"/>
    <w:rsid w:val="00D706A6"/>
    <w:rsid w:val="00D70A73"/>
    <w:rsid w:val="00D873E6"/>
    <w:rsid w:val="00D93FCF"/>
    <w:rsid w:val="00DA1E5E"/>
    <w:rsid w:val="00DA4048"/>
    <w:rsid w:val="00DA5A75"/>
    <w:rsid w:val="00DA7D12"/>
    <w:rsid w:val="00DB6599"/>
    <w:rsid w:val="00DC024E"/>
    <w:rsid w:val="00DC0839"/>
    <w:rsid w:val="00DC39DE"/>
    <w:rsid w:val="00DC3DBB"/>
    <w:rsid w:val="00DC3E6F"/>
    <w:rsid w:val="00DD29B5"/>
    <w:rsid w:val="00DD78C1"/>
    <w:rsid w:val="00DE1ADA"/>
    <w:rsid w:val="00DE2C77"/>
    <w:rsid w:val="00DE3ACB"/>
    <w:rsid w:val="00DE68B8"/>
    <w:rsid w:val="00DE76EC"/>
    <w:rsid w:val="00DF3187"/>
    <w:rsid w:val="00DF589E"/>
    <w:rsid w:val="00DF754D"/>
    <w:rsid w:val="00DF7AD5"/>
    <w:rsid w:val="00DF7F3D"/>
    <w:rsid w:val="00E00090"/>
    <w:rsid w:val="00E01D6D"/>
    <w:rsid w:val="00E029FE"/>
    <w:rsid w:val="00E05CDD"/>
    <w:rsid w:val="00E128B1"/>
    <w:rsid w:val="00E172AA"/>
    <w:rsid w:val="00E23A8C"/>
    <w:rsid w:val="00E302C2"/>
    <w:rsid w:val="00E3337F"/>
    <w:rsid w:val="00E334B3"/>
    <w:rsid w:val="00E336A0"/>
    <w:rsid w:val="00E33E6B"/>
    <w:rsid w:val="00E365F0"/>
    <w:rsid w:val="00E36889"/>
    <w:rsid w:val="00E378CE"/>
    <w:rsid w:val="00E428B5"/>
    <w:rsid w:val="00E5134E"/>
    <w:rsid w:val="00E518B9"/>
    <w:rsid w:val="00E51F57"/>
    <w:rsid w:val="00E52FD3"/>
    <w:rsid w:val="00E5384B"/>
    <w:rsid w:val="00E56E2D"/>
    <w:rsid w:val="00E57022"/>
    <w:rsid w:val="00E57B4C"/>
    <w:rsid w:val="00E6058B"/>
    <w:rsid w:val="00E62DEE"/>
    <w:rsid w:val="00E62FE1"/>
    <w:rsid w:val="00E642E3"/>
    <w:rsid w:val="00E65CE7"/>
    <w:rsid w:val="00E76A98"/>
    <w:rsid w:val="00E779A8"/>
    <w:rsid w:val="00E804C1"/>
    <w:rsid w:val="00E838FF"/>
    <w:rsid w:val="00E865B6"/>
    <w:rsid w:val="00E8696D"/>
    <w:rsid w:val="00E914A4"/>
    <w:rsid w:val="00E939EA"/>
    <w:rsid w:val="00E9610E"/>
    <w:rsid w:val="00EA29C1"/>
    <w:rsid w:val="00EA3932"/>
    <w:rsid w:val="00EA4B8A"/>
    <w:rsid w:val="00EA73E6"/>
    <w:rsid w:val="00EB0A31"/>
    <w:rsid w:val="00EC0C16"/>
    <w:rsid w:val="00EC1EEA"/>
    <w:rsid w:val="00EC3FEA"/>
    <w:rsid w:val="00EC5855"/>
    <w:rsid w:val="00EC7837"/>
    <w:rsid w:val="00ED366A"/>
    <w:rsid w:val="00ED3A0F"/>
    <w:rsid w:val="00ED3A58"/>
    <w:rsid w:val="00ED702C"/>
    <w:rsid w:val="00EE706F"/>
    <w:rsid w:val="00EF26ED"/>
    <w:rsid w:val="00EF3A7B"/>
    <w:rsid w:val="00EF5A7B"/>
    <w:rsid w:val="00F00FDE"/>
    <w:rsid w:val="00F1578F"/>
    <w:rsid w:val="00F23243"/>
    <w:rsid w:val="00F27C09"/>
    <w:rsid w:val="00F33CE6"/>
    <w:rsid w:val="00F33F7C"/>
    <w:rsid w:val="00F340E7"/>
    <w:rsid w:val="00F40606"/>
    <w:rsid w:val="00F40985"/>
    <w:rsid w:val="00F40EB3"/>
    <w:rsid w:val="00F44CA0"/>
    <w:rsid w:val="00F526BB"/>
    <w:rsid w:val="00F53476"/>
    <w:rsid w:val="00F53814"/>
    <w:rsid w:val="00F66709"/>
    <w:rsid w:val="00F67668"/>
    <w:rsid w:val="00F72BDB"/>
    <w:rsid w:val="00F73D25"/>
    <w:rsid w:val="00F75C5E"/>
    <w:rsid w:val="00F769F4"/>
    <w:rsid w:val="00F8045E"/>
    <w:rsid w:val="00F869FF"/>
    <w:rsid w:val="00F9052F"/>
    <w:rsid w:val="00F95EDB"/>
    <w:rsid w:val="00FA28AA"/>
    <w:rsid w:val="00FA5032"/>
    <w:rsid w:val="00FB2E72"/>
    <w:rsid w:val="00FC56C6"/>
    <w:rsid w:val="00FC773A"/>
    <w:rsid w:val="00FD06CE"/>
    <w:rsid w:val="00FD42F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style="mso-position-horizontal-relative:page;mso-position-vertical-relative:page" fill="f" fillcolor="white" stroke="f">
      <v:fill color="white" on="f"/>
      <v:stroke on="f"/>
      <v:textbox style="mso-fit-shape-to-text:t" inset="0,0,0,0"/>
      <o:colormru v:ext="edit" colors="#135da1,#c2c2ad,#663,#628002,#e6e6de,#c59d39"/>
      <o:colormenu v:ext="edit" fillcolor="none [660]" strokecolor="non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DD0"/>
    <w:rPr>
      <w:rFonts w:ascii="Trebuchet MS" w:eastAsia="Times New Roman" w:hAnsi="Trebuchet MS"/>
      <w:sz w:val="24"/>
      <w:szCs w:val="24"/>
      <w:lang w:val="en-US" w:eastAsia="en-US"/>
    </w:rPr>
  </w:style>
  <w:style w:type="paragraph" w:styleId="Heading1">
    <w:name w:val="heading 1"/>
    <w:basedOn w:val="Normal"/>
    <w:next w:val="Normal"/>
    <w:link w:val="Heading1Char"/>
    <w:qFormat/>
    <w:rsid w:val="00A81E84"/>
    <w:pPr>
      <w:keepNext/>
      <w:outlineLvl w:val="0"/>
    </w:pPr>
    <w:rPr>
      <w:rFonts w:ascii="Lucida Sans Unicode" w:hAnsi="Lucida Sans Unicode" w:cs="Lucida Sans Unicode"/>
      <w:color w:val="454422"/>
      <w:sz w:val="36"/>
      <w:szCs w:val="36"/>
    </w:rPr>
  </w:style>
  <w:style w:type="paragraph" w:styleId="Heading2">
    <w:name w:val="heading 2"/>
    <w:basedOn w:val="Normal"/>
    <w:next w:val="Normal"/>
    <w:qFormat/>
    <w:rsid w:val="009316B0"/>
    <w:pPr>
      <w:keepNext/>
      <w:spacing w:after="40"/>
      <w:outlineLvl w:val="1"/>
    </w:pPr>
    <w:rPr>
      <w:rFonts w:ascii="Lucida Sans Unicode" w:hAnsi="Lucida Sans Unicode" w:cs="Lucida Sans Unicode"/>
      <w:color w:val="666633"/>
      <w:sz w:val="28"/>
      <w:szCs w:val="32"/>
    </w:rPr>
  </w:style>
  <w:style w:type="paragraph" w:styleId="Heading3">
    <w:name w:val="heading 3"/>
    <w:next w:val="Normal"/>
    <w:qFormat/>
    <w:rsid w:val="008F42B5"/>
    <w:pPr>
      <w:spacing w:after="180"/>
      <w:outlineLvl w:val="2"/>
    </w:pPr>
    <w:rPr>
      <w:rFonts w:ascii="Lucida Sans Unicode" w:eastAsia="Times New Roman" w:hAnsi="Lucida Sans Unicode" w:cs="Lucida Sans Unicode"/>
      <w:b/>
      <w:smallCaps/>
      <w:color w:val="454422"/>
      <w:sz w:val="24"/>
      <w:szCs w:val="24"/>
      <w:lang w:val="en-US" w:eastAsia="en-US"/>
    </w:rPr>
  </w:style>
  <w:style w:type="paragraph" w:styleId="Heading4">
    <w:name w:val="heading 4"/>
    <w:basedOn w:val="Normal"/>
    <w:next w:val="Normal"/>
    <w:link w:val="Heading4Char"/>
    <w:qFormat/>
    <w:rsid w:val="00213DB3"/>
    <w:pPr>
      <w:keepNext/>
      <w:outlineLvl w:val="3"/>
    </w:pPr>
    <w:rPr>
      <w:rFonts w:ascii="Palatino" w:hAnsi="Palatino"/>
    </w:rPr>
  </w:style>
  <w:style w:type="paragraph" w:styleId="Heading5">
    <w:name w:val="heading 5"/>
    <w:basedOn w:val="Normal"/>
    <w:next w:val="Normal"/>
    <w:qFormat/>
    <w:rsid w:val="00F44CA0"/>
    <w:pPr>
      <w:jc w:val="center"/>
      <w:outlineLvl w:val="4"/>
    </w:pPr>
    <w:rPr>
      <w:rFonts w:ascii="Lucida Sans Unicode" w:hAnsi="Lucida Sans Unicode" w:cs="Lucida Sans Unicode"/>
      <w:b/>
      <w:color w:val="666633"/>
      <w:sz w:val="18"/>
    </w:rPr>
  </w:style>
  <w:style w:type="paragraph" w:styleId="Heading6">
    <w:name w:val="heading 6"/>
    <w:basedOn w:val="Normal"/>
    <w:next w:val="Normal"/>
    <w:qFormat/>
    <w:rsid w:val="006A421A"/>
    <w:pPr>
      <w:keepNext/>
      <w:outlineLvl w:val="5"/>
    </w:pPr>
    <w:rPr>
      <w:i/>
      <w:color w:val="666633"/>
      <w:sz w:val="18"/>
      <w:szCs w:val="18"/>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4F36"/>
    <w:rPr>
      <w:color w:val="0000FF"/>
      <w:u w:val="single"/>
    </w:rPr>
  </w:style>
  <w:style w:type="paragraph" w:styleId="BodyText">
    <w:name w:val="Body Text"/>
    <w:basedOn w:val="Normal"/>
    <w:link w:val="BodyTextChar"/>
    <w:rsid w:val="00E33E6B"/>
    <w:pPr>
      <w:spacing w:after="300" w:line="300" w:lineRule="exact"/>
    </w:pPr>
    <w:rPr>
      <w:rFonts w:ascii="Lucida Sans Unicode" w:hAnsi="Lucida Sans Unicode" w:cs="Lucida Sans Unicode"/>
      <w:sz w:val="20"/>
    </w:rPr>
  </w:style>
  <w:style w:type="paragraph" w:styleId="BodyTextIndent">
    <w:name w:val="Body Text Indent"/>
    <w:basedOn w:val="Normal"/>
    <w:rsid w:val="006A421A"/>
    <w:pPr>
      <w:tabs>
        <w:tab w:val="right" w:pos="4464"/>
      </w:tabs>
      <w:spacing w:after="40"/>
    </w:pPr>
    <w:rPr>
      <w:color w:val="666633"/>
      <w:sz w:val="16"/>
      <w:szCs w:val="16"/>
    </w:rPr>
  </w:style>
  <w:style w:type="paragraph" w:customStyle="1" w:styleId="CaptionText">
    <w:name w:val="Caption Text"/>
    <w:basedOn w:val="Normal"/>
    <w:rsid w:val="00847DFF"/>
    <w:pPr>
      <w:spacing w:line="240" w:lineRule="atLeast"/>
    </w:pPr>
    <w:rPr>
      <w:rFonts w:ascii="Lucida Sans Unicode" w:hAnsi="Lucida Sans Unicode" w:cs="Lucida Sans Unicode"/>
      <w:i/>
      <w:color w:val="666633"/>
      <w:sz w:val="16"/>
      <w:szCs w:val="16"/>
    </w:rPr>
  </w:style>
  <w:style w:type="paragraph" w:customStyle="1" w:styleId="PullQuote">
    <w:name w:val="Pull Quote"/>
    <w:basedOn w:val="CaptionText"/>
    <w:rsid w:val="00E51F57"/>
    <w:pPr>
      <w:spacing w:line="360" w:lineRule="atLeast"/>
      <w:jc w:val="center"/>
    </w:pPr>
    <w:rPr>
      <w:sz w:val="24"/>
    </w:rPr>
  </w:style>
  <w:style w:type="paragraph" w:customStyle="1" w:styleId="Masthead">
    <w:name w:val="Masthead"/>
    <w:basedOn w:val="Heading1"/>
    <w:rsid w:val="009E591D"/>
    <w:rPr>
      <w:rFonts w:ascii="Century Gothic" w:hAnsi="Century Gothic"/>
      <w:b/>
      <w:smallCaps/>
      <w:color w:val="C2C2AD"/>
      <w:spacing w:val="44"/>
      <w:sz w:val="104"/>
      <w:szCs w:val="104"/>
    </w:rPr>
  </w:style>
  <w:style w:type="paragraph" w:customStyle="1" w:styleId="CompanyInfo">
    <w:name w:val="Company Info"/>
    <w:basedOn w:val="Normal"/>
    <w:rsid w:val="00F44CA0"/>
    <w:pPr>
      <w:spacing w:after="180"/>
      <w:jc w:val="center"/>
    </w:pPr>
    <w:rPr>
      <w:rFonts w:ascii="Lucida Sans Unicode" w:hAnsi="Lucida Sans Unicode" w:cs="Lucida Sans Unicode"/>
      <w:sz w:val="18"/>
    </w:rPr>
  </w:style>
  <w:style w:type="paragraph" w:customStyle="1" w:styleId="Graphic">
    <w:name w:val="Graphic"/>
    <w:basedOn w:val="Normal"/>
    <w:rsid w:val="00A1008D"/>
    <w:pPr>
      <w:jc w:val="center"/>
    </w:pPr>
  </w:style>
  <w:style w:type="character" w:customStyle="1" w:styleId="BodyTextChar">
    <w:name w:val="Body Text Char"/>
    <w:basedOn w:val="DefaultParagraphFont"/>
    <w:link w:val="BodyText"/>
    <w:rsid w:val="00E33E6B"/>
    <w:rPr>
      <w:rFonts w:ascii="Lucida Sans Unicode" w:hAnsi="Lucida Sans Unicode" w:cs="Lucida Sans Unicode"/>
      <w:lang w:val="en-US" w:eastAsia="en-US" w:bidi="ar-SA"/>
    </w:rPr>
  </w:style>
  <w:style w:type="paragraph" w:customStyle="1" w:styleId="Motto">
    <w:name w:val="Motto"/>
    <w:basedOn w:val="Normal"/>
    <w:rsid w:val="00591188"/>
    <w:rPr>
      <w:rFonts w:ascii="Lucida Sans Unicode" w:hAnsi="Lucida Sans Unicode" w:cs="Lucida Sans Unicode"/>
      <w:b/>
      <w:color w:val="666633"/>
      <w:sz w:val="18"/>
      <w:szCs w:val="18"/>
    </w:rPr>
  </w:style>
  <w:style w:type="paragraph" w:customStyle="1" w:styleId="VolumeandIssue">
    <w:name w:val="Volume and Issue"/>
    <w:basedOn w:val="Normal"/>
    <w:rsid w:val="00591188"/>
    <w:pPr>
      <w:spacing w:line="240" w:lineRule="atLeast"/>
      <w:jc w:val="right"/>
    </w:pPr>
    <w:rPr>
      <w:b/>
      <w:color w:val="C2C2AD"/>
      <w:spacing w:val="20"/>
      <w:sz w:val="16"/>
      <w:szCs w:val="16"/>
    </w:rPr>
  </w:style>
  <w:style w:type="paragraph" w:customStyle="1" w:styleId="JumpTo">
    <w:name w:val="Jump To"/>
    <w:rsid w:val="00DA7D12"/>
    <w:pPr>
      <w:jc w:val="right"/>
    </w:pPr>
    <w:rPr>
      <w:rFonts w:ascii="Lucida Sans Unicode" w:eastAsia="Times New Roman" w:hAnsi="Lucida Sans Unicode" w:cs="Lucida Sans Unicode"/>
      <w:lang w:val="en-US" w:eastAsia="en-US"/>
    </w:rPr>
  </w:style>
  <w:style w:type="paragraph" w:customStyle="1" w:styleId="JumpFrom">
    <w:name w:val="Jump From"/>
    <w:rsid w:val="00DA7D12"/>
    <w:rPr>
      <w:rFonts w:ascii="Lucida Sans Unicode" w:eastAsia="Times New Roman" w:hAnsi="Lucida Sans Unicode" w:cs="Lucida Sans Unicode"/>
      <w:lang w:val="en-US" w:eastAsia="en-US"/>
    </w:rPr>
  </w:style>
  <w:style w:type="paragraph" w:styleId="BalloonText">
    <w:name w:val="Balloon Text"/>
    <w:basedOn w:val="Normal"/>
    <w:semiHidden/>
    <w:rsid w:val="004A4802"/>
    <w:rPr>
      <w:rFonts w:ascii="Tahoma" w:hAnsi="Tahoma" w:cs="Tahoma"/>
      <w:sz w:val="16"/>
      <w:szCs w:val="16"/>
    </w:rPr>
  </w:style>
  <w:style w:type="paragraph" w:customStyle="1" w:styleId="LeftHeader">
    <w:name w:val="Left Header"/>
    <w:basedOn w:val="Normal"/>
    <w:rsid w:val="005274FA"/>
    <w:rPr>
      <w:rFonts w:ascii="Lucida Sans Unicode" w:hAnsi="Lucida Sans Unicode" w:cs="Lucida Sans Unicode"/>
      <w:color w:val="666633"/>
      <w:sz w:val="28"/>
    </w:rPr>
  </w:style>
  <w:style w:type="paragraph" w:customStyle="1" w:styleId="RightHeader">
    <w:name w:val="Right Header"/>
    <w:basedOn w:val="Normal"/>
    <w:rsid w:val="005274FA"/>
    <w:pPr>
      <w:jc w:val="right"/>
    </w:pPr>
    <w:rPr>
      <w:rFonts w:ascii="Lucida Sans Unicode" w:hAnsi="Lucida Sans Unicode" w:cs="Lucida Sans Unicode"/>
      <w:color w:val="666633"/>
      <w:sz w:val="28"/>
    </w:rPr>
  </w:style>
  <w:style w:type="paragraph" w:customStyle="1" w:styleId="Byline">
    <w:name w:val="Byline"/>
    <w:basedOn w:val="JumpFrom"/>
    <w:rsid w:val="004C57D6"/>
  </w:style>
  <w:style w:type="paragraph" w:customStyle="1" w:styleId="ReturnAddress">
    <w:name w:val="Return Address"/>
    <w:basedOn w:val="Normal"/>
    <w:rsid w:val="00495598"/>
    <w:rPr>
      <w:rFonts w:ascii="Lucida Sans Unicode" w:hAnsi="Lucida Sans Unicode" w:cs="Lucida Sans Unicode"/>
      <w:color w:val="666633"/>
      <w:sz w:val="22"/>
    </w:rPr>
  </w:style>
  <w:style w:type="paragraph" w:customStyle="1" w:styleId="MailingAddress">
    <w:name w:val="Mailing Address"/>
    <w:basedOn w:val="Normal"/>
    <w:rsid w:val="000946FD"/>
    <w:pPr>
      <w:spacing w:line="280" w:lineRule="atLeast"/>
    </w:pPr>
    <w:rPr>
      <w:rFonts w:ascii="Lucida Sans Unicode" w:hAnsi="Lucida Sans Unicode"/>
      <w:b/>
    </w:rPr>
  </w:style>
  <w:style w:type="paragraph" w:styleId="Date">
    <w:name w:val="Date"/>
    <w:basedOn w:val="Normal"/>
    <w:next w:val="Normal"/>
    <w:link w:val="DateChar"/>
    <w:rsid w:val="00665B31"/>
    <w:pPr>
      <w:spacing w:line="240" w:lineRule="atLeast"/>
      <w:jc w:val="right"/>
    </w:pPr>
    <w:rPr>
      <w:b/>
      <w:color w:val="C2C2AD"/>
      <w:spacing w:val="20"/>
      <w:sz w:val="16"/>
      <w:szCs w:val="16"/>
    </w:rPr>
  </w:style>
  <w:style w:type="paragraph" w:customStyle="1" w:styleId="BodyText-Numbered">
    <w:name w:val="Body Text - Numbered"/>
    <w:rsid w:val="00B63EAC"/>
    <w:pPr>
      <w:numPr>
        <w:numId w:val="1"/>
      </w:numPr>
      <w:tabs>
        <w:tab w:val="clear" w:pos="720"/>
      </w:tabs>
      <w:spacing w:after="150" w:line="300" w:lineRule="exact"/>
      <w:ind w:left="360"/>
    </w:pPr>
    <w:rPr>
      <w:rFonts w:ascii="Lucida Sans Unicode" w:eastAsia="Times New Roman" w:hAnsi="Lucida Sans Unicode" w:cs="Lucida Sans Unicode"/>
      <w:lang w:val="en-US" w:eastAsia="en-US"/>
    </w:rPr>
  </w:style>
  <w:style w:type="paragraph" w:customStyle="1" w:styleId="BodyText-ExtraSpace">
    <w:name w:val="Body Text - Extra Space"/>
    <w:rsid w:val="00CD11F8"/>
    <w:pPr>
      <w:spacing w:before="300" w:after="300" w:line="300" w:lineRule="exact"/>
    </w:pPr>
    <w:rPr>
      <w:rFonts w:ascii="Lucida Sans Unicode" w:eastAsia="Times New Roman" w:hAnsi="Lucida Sans Unicode" w:cs="Lucida Sans Unicode"/>
      <w:lang w:val="en-US" w:eastAsia="en-US"/>
    </w:rPr>
  </w:style>
  <w:style w:type="paragraph" w:styleId="Header">
    <w:name w:val="header"/>
    <w:basedOn w:val="Normal"/>
    <w:rsid w:val="00366DD0"/>
    <w:pPr>
      <w:tabs>
        <w:tab w:val="center" w:pos="4320"/>
        <w:tab w:val="right" w:pos="8640"/>
      </w:tabs>
    </w:pPr>
  </w:style>
  <w:style w:type="paragraph" w:styleId="Footer">
    <w:name w:val="footer"/>
    <w:basedOn w:val="Normal"/>
    <w:rsid w:val="00366DD0"/>
    <w:pPr>
      <w:tabs>
        <w:tab w:val="center" w:pos="4320"/>
        <w:tab w:val="right" w:pos="8640"/>
      </w:tabs>
    </w:pPr>
  </w:style>
  <w:style w:type="character" w:customStyle="1" w:styleId="Heading1Char">
    <w:name w:val="Heading 1 Char"/>
    <w:basedOn w:val="DefaultParagraphFont"/>
    <w:link w:val="Heading1"/>
    <w:rsid w:val="00E642E3"/>
    <w:rPr>
      <w:rFonts w:ascii="Lucida Sans Unicode" w:eastAsia="Times New Roman" w:hAnsi="Lucida Sans Unicode" w:cs="Lucida Sans Unicode"/>
      <w:color w:val="454422"/>
      <w:sz w:val="36"/>
      <w:szCs w:val="36"/>
      <w:lang w:val="en-US" w:eastAsia="en-US"/>
    </w:rPr>
  </w:style>
  <w:style w:type="character" w:customStyle="1" w:styleId="DateChar">
    <w:name w:val="Date Char"/>
    <w:basedOn w:val="DefaultParagraphFont"/>
    <w:link w:val="Date"/>
    <w:rsid w:val="003711C8"/>
    <w:rPr>
      <w:rFonts w:ascii="Trebuchet MS" w:eastAsia="Times New Roman" w:hAnsi="Trebuchet MS"/>
      <w:b/>
      <w:color w:val="C2C2AD"/>
      <w:spacing w:val="20"/>
      <w:sz w:val="16"/>
      <w:szCs w:val="16"/>
      <w:lang w:val="en-US" w:eastAsia="en-US"/>
    </w:rPr>
  </w:style>
  <w:style w:type="character" w:customStyle="1" w:styleId="Heading4Char">
    <w:name w:val="Heading 4 Char"/>
    <w:basedOn w:val="DefaultParagraphFont"/>
    <w:link w:val="Heading4"/>
    <w:rsid w:val="00227819"/>
    <w:rPr>
      <w:rFonts w:ascii="Palatino" w:eastAsia="Times New Roman" w:hAnsi="Palatino"/>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6559715">
      <w:bodyDiv w:val="1"/>
      <w:marLeft w:val="0"/>
      <w:marRight w:val="0"/>
      <w:marTop w:val="0"/>
      <w:marBottom w:val="0"/>
      <w:divBdr>
        <w:top w:val="none" w:sz="0" w:space="0" w:color="auto"/>
        <w:left w:val="none" w:sz="0" w:space="0" w:color="auto"/>
        <w:bottom w:val="none" w:sz="0" w:space="0" w:color="auto"/>
        <w:right w:val="none" w:sz="0" w:space="0" w:color="auto"/>
      </w:divBdr>
      <w:divsChild>
        <w:div w:id="1581520884">
          <w:marLeft w:val="0"/>
          <w:marRight w:val="0"/>
          <w:marTop w:val="0"/>
          <w:marBottom w:val="0"/>
          <w:divBdr>
            <w:top w:val="none" w:sz="0" w:space="0" w:color="auto"/>
            <w:left w:val="none" w:sz="0" w:space="0" w:color="auto"/>
            <w:bottom w:val="none" w:sz="0" w:space="0" w:color="auto"/>
            <w:right w:val="none" w:sz="0" w:space="0" w:color="auto"/>
          </w:divBdr>
        </w:div>
      </w:divsChild>
    </w:div>
    <w:div w:id="392585464">
      <w:bodyDiv w:val="1"/>
      <w:marLeft w:val="0"/>
      <w:marRight w:val="0"/>
      <w:marTop w:val="0"/>
      <w:marBottom w:val="0"/>
      <w:divBdr>
        <w:top w:val="none" w:sz="0" w:space="0" w:color="auto"/>
        <w:left w:val="none" w:sz="0" w:space="0" w:color="auto"/>
        <w:bottom w:val="none" w:sz="0" w:space="0" w:color="auto"/>
        <w:right w:val="none" w:sz="0" w:space="0" w:color="auto"/>
      </w:divBdr>
      <w:divsChild>
        <w:div w:id="1398505194">
          <w:marLeft w:val="0"/>
          <w:marRight w:val="0"/>
          <w:marTop w:val="0"/>
          <w:marBottom w:val="0"/>
          <w:divBdr>
            <w:top w:val="none" w:sz="0" w:space="0" w:color="auto"/>
            <w:left w:val="none" w:sz="0" w:space="0" w:color="auto"/>
            <w:bottom w:val="none" w:sz="0" w:space="0" w:color="auto"/>
            <w:right w:val="none" w:sz="0" w:space="0" w:color="auto"/>
          </w:divBdr>
        </w:div>
      </w:divsChild>
    </w:div>
    <w:div w:id="1178620255">
      <w:bodyDiv w:val="1"/>
      <w:marLeft w:val="0"/>
      <w:marRight w:val="0"/>
      <w:marTop w:val="0"/>
      <w:marBottom w:val="0"/>
      <w:divBdr>
        <w:top w:val="none" w:sz="0" w:space="0" w:color="auto"/>
        <w:left w:val="none" w:sz="0" w:space="0" w:color="auto"/>
        <w:bottom w:val="none" w:sz="0" w:space="0" w:color="auto"/>
        <w:right w:val="none" w:sz="0" w:space="0" w:color="auto"/>
      </w:divBdr>
      <w:divsChild>
        <w:div w:id="2021274579">
          <w:marLeft w:val="0"/>
          <w:marRight w:val="0"/>
          <w:marTop w:val="0"/>
          <w:marBottom w:val="0"/>
          <w:divBdr>
            <w:top w:val="none" w:sz="0" w:space="0" w:color="auto"/>
            <w:left w:val="none" w:sz="0" w:space="0" w:color="auto"/>
            <w:bottom w:val="none" w:sz="0" w:space="0" w:color="auto"/>
            <w:right w:val="none" w:sz="0" w:space="0" w:color="auto"/>
          </w:divBdr>
          <w:divsChild>
            <w:div w:id="176509033">
              <w:marLeft w:val="0"/>
              <w:marRight w:val="0"/>
              <w:marTop w:val="0"/>
              <w:marBottom w:val="0"/>
              <w:divBdr>
                <w:top w:val="none" w:sz="0" w:space="0" w:color="auto"/>
                <w:left w:val="none" w:sz="0" w:space="0" w:color="auto"/>
                <w:bottom w:val="none" w:sz="0" w:space="0" w:color="auto"/>
                <w:right w:val="none" w:sz="0" w:space="0" w:color="auto"/>
              </w:divBdr>
              <w:divsChild>
                <w:div w:id="1217472712">
                  <w:marLeft w:val="0"/>
                  <w:marRight w:val="0"/>
                  <w:marTop w:val="0"/>
                  <w:marBottom w:val="0"/>
                  <w:divBdr>
                    <w:top w:val="none" w:sz="0" w:space="0" w:color="auto"/>
                    <w:left w:val="none" w:sz="0" w:space="0" w:color="auto"/>
                    <w:bottom w:val="none" w:sz="0" w:space="0" w:color="auto"/>
                    <w:right w:val="none" w:sz="0" w:space="0" w:color="auto"/>
                  </w:divBdr>
                  <w:divsChild>
                    <w:div w:id="1206872844">
                      <w:marLeft w:val="0"/>
                      <w:marRight w:val="0"/>
                      <w:marTop w:val="0"/>
                      <w:marBottom w:val="0"/>
                      <w:divBdr>
                        <w:top w:val="none" w:sz="0" w:space="0" w:color="auto"/>
                        <w:left w:val="none" w:sz="0" w:space="0" w:color="auto"/>
                        <w:bottom w:val="none" w:sz="0" w:space="0" w:color="auto"/>
                        <w:right w:val="none" w:sz="0" w:space="0" w:color="auto"/>
                      </w:divBdr>
                      <w:divsChild>
                        <w:div w:id="1137917011">
                          <w:marLeft w:val="0"/>
                          <w:marRight w:val="0"/>
                          <w:marTop w:val="0"/>
                          <w:marBottom w:val="0"/>
                          <w:divBdr>
                            <w:top w:val="none" w:sz="0" w:space="0" w:color="auto"/>
                            <w:left w:val="none" w:sz="0" w:space="0" w:color="auto"/>
                            <w:bottom w:val="none" w:sz="0" w:space="0" w:color="auto"/>
                            <w:right w:val="none" w:sz="0" w:space="0" w:color="auto"/>
                          </w:divBdr>
                          <w:divsChild>
                            <w:div w:id="965506101">
                              <w:marLeft w:val="0"/>
                              <w:marRight w:val="0"/>
                              <w:marTop w:val="0"/>
                              <w:marBottom w:val="0"/>
                              <w:divBdr>
                                <w:top w:val="none" w:sz="0" w:space="0" w:color="auto"/>
                                <w:left w:val="none" w:sz="0" w:space="0" w:color="auto"/>
                                <w:bottom w:val="none" w:sz="0" w:space="0" w:color="auto"/>
                                <w:right w:val="none" w:sz="0" w:space="0" w:color="auto"/>
                              </w:divBdr>
                              <w:divsChild>
                                <w:div w:id="1668095346">
                                  <w:marLeft w:val="0"/>
                                  <w:marRight w:val="0"/>
                                  <w:marTop w:val="0"/>
                                  <w:marBottom w:val="0"/>
                                  <w:divBdr>
                                    <w:top w:val="none" w:sz="0" w:space="0" w:color="auto"/>
                                    <w:left w:val="none" w:sz="0" w:space="0" w:color="auto"/>
                                    <w:bottom w:val="none" w:sz="0" w:space="0" w:color="auto"/>
                                    <w:right w:val="none" w:sz="0" w:space="0" w:color="auto"/>
                                  </w:divBdr>
                                  <w:divsChild>
                                    <w:div w:id="1141845725">
                                      <w:marLeft w:val="0"/>
                                      <w:marRight w:val="0"/>
                                      <w:marTop w:val="0"/>
                                      <w:marBottom w:val="0"/>
                                      <w:divBdr>
                                        <w:top w:val="none" w:sz="0" w:space="0" w:color="auto"/>
                                        <w:left w:val="none" w:sz="0" w:space="0" w:color="auto"/>
                                        <w:bottom w:val="none" w:sz="0" w:space="0" w:color="auto"/>
                                        <w:right w:val="none" w:sz="0" w:space="0" w:color="auto"/>
                                      </w:divBdr>
                                      <w:divsChild>
                                        <w:div w:id="2066024393">
                                          <w:marLeft w:val="0"/>
                                          <w:marRight w:val="0"/>
                                          <w:marTop w:val="0"/>
                                          <w:marBottom w:val="0"/>
                                          <w:divBdr>
                                            <w:top w:val="none" w:sz="0" w:space="0" w:color="auto"/>
                                            <w:left w:val="none" w:sz="0" w:space="0" w:color="auto"/>
                                            <w:bottom w:val="none" w:sz="0" w:space="0" w:color="auto"/>
                                            <w:right w:val="none" w:sz="0" w:space="0" w:color="auto"/>
                                          </w:divBdr>
                                          <w:divsChild>
                                            <w:div w:id="664165826">
                                              <w:marLeft w:val="0"/>
                                              <w:marRight w:val="0"/>
                                              <w:marTop w:val="0"/>
                                              <w:marBottom w:val="0"/>
                                              <w:divBdr>
                                                <w:top w:val="none" w:sz="0" w:space="0" w:color="auto"/>
                                                <w:left w:val="none" w:sz="0" w:space="0" w:color="auto"/>
                                                <w:bottom w:val="none" w:sz="0" w:space="0" w:color="auto"/>
                                                <w:right w:val="none" w:sz="0" w:space="0" w:color="auto"/>
                                              </w:divBdr>
                                              <w:divsChild>
                                                <w:div w:id="1838108979">
                                                  <w:marLeft w:val="0"/>
                                                  <w:marRight w:val="0"/>
                                                  <w:marTop w:val="0"/>
                                                  <w:marBottom w:val="0"/>
                                                  <w:divBdr>
                                                    <w:top w:val="none" w:sz="0" w:space="0" w:color="auto"/>
                                                    <w:left w:val="none" w:sz="0" w:space="0" w:color="auto"/>
                                                    <w:bottom w:val="none" w:sz="0" w:space="0" w:color="auto"/>
                                                    <w:right w:val="none" w:sz="0" w:space="0" w:color="auto"/>
                                                  </w:divBdr>
                                                  <w:divsChild>
                                                    <w:div w:id="542060724">
                                                      <w:marLeft w:val="0"/>
                                                      <w:marRight w:val="0"/>
                                                      <w:marTop w:val="0"/>
                                                      <w:marBottom w:val="0"/>
                                                      <w:divBdr>
                                                        <w:top w:val="none" w:sz="0" w:space="0" w:color="auto"/>
                                                        <w:left w:val="none" w:sz="0" w:space="0" w:color="auto"/>
                                                        <w:bottom w:val="none" w:sz="0" w:space="0" w:color="auto"/>
                                                        <w:right w:val="none" w:sz="0" w:space="0" w:color="auto"/>
                                                      </w:divBdr>
                                                      <w:divsChild>
                                                        <w:div w:id="1391465724">
                                                          <w:marLeft w:val="0"/>
                                                          <w:marRight w:val="0"/>
                                                          <w:marTop w:val="0"/>
                                                          <w:marBottom w:val="0"/>
                                                          <w:divBdr>
                                                            <w:top w:val="none" w:sz="0" w:space="0" w:color="auto"/>
                                                            <w:left w:val="none" w:sz="0" w:space="0" w:color="auto"/>
                                                            <w:bottom w:val="none" w:sz="0" w:space="0" w:color="auto"/>
                                                            <w:right w:val="none" w:sz="0" w:space="0" w:color="auto"/>
                                                          </w:divBdr>
                                                          <w:divsChild>
                                                            <w:div w:id="1287085381">
                                                              <w:marLeft w:val="0"/>
                                                              <w:marRight w:val="0"/>
                                                              <w:marTop w:val="0"/>
                                                              <w:marBottom w:val="0"/>
                                                              <w:divBdr>
                                                                <w:top w:val="none" w:sz="0" w:space="0" w:color="auto"/>
                                                                <w:left w:val="none" w:sz="0" w:space="0" w:color="auto"/>
                                                                <w:bottom w:val="none" w:sz="0" w:space="0" w:color="auto"/>
                                                                <w:right w:val="none" w:sz="0" w:space="0" w:color="auto"/>
                                                              </w:divBdr>
                                                              <w:divsChild>
                                                                <w:div w:id="1782336346">
                                                                  <w:marLeft w:val="0"/>
                                                                  <w:marRight w:val="0"/>
                                                                  <w:marTop w:val="0"/>
                                                                  <w:marBottom w:val="0"/>
                                                                  <w:divBdr>
                                                                    <w:top w:val="none" w:sz="0" w:space="0" w:color="auto"/>
                                                                    <w:left w:val="none" w:sz="0" w:space="0" w:color="auto"/>
                                                                    <w:bottom w:val="none" w:sz="0" w:space="0" w:color="auto"/>
                                                                    <w:right w:val="none" w:sz="0" w:space="0" w:color="auto"/>
                                                                  </w:divBdr>
                                                                  <w:divsChild>
                                                                    <w:div w:id="1840080502">
                                                                      <w:marLeft w:val="0"/>
                                                                      <w:marRight w:val="0"/>
                                                                      <w:marTop w:val="0"/>
                                                                      <w:marBottom w:val="0"/>
                                                                      <w:divBdr>
                                                                        <w:top w:val="none" w:sz="0" w:space="0" w:color="auto"/>
                                                                        <w:left w:val="none" w:sz="0" w:space="0" w:color="auto"/>
                                                                        <w:bottom w:val="none" w:sz="0" w:space="0" w:color="auto"/>
                                                                        <w:right w:val="none" w:sz="0" w:space="0" w:color="auto"/>
                                                                      </w:divBdr>
                                                                      <w:divsChild>
                                                                        <w:div w:id="1273628241">
                                                                          <w:marLeft w:val="0"/>
                                                                          <w:marRight w:val="0"/>
                                                                          <w:marTop w:val="0"/>
                                                                          <w:marBottom w:val="0"/>
                                                                          <w:divBdr>
                                                                            <w:top w:val="none" w:sz="0" w:space="0" w:color="auto"/>
                                                                            <w:left w:val="none" w:sz="0" w:space="0" w:color="auto"/>
                                                                            <w:bottom w:val="none" w:sz="0" w:space="0" w:color="auto"/>
                                                                            <w:right w:val="none" w:sz="0" w:space="0" w:color="auto"/>
                                                                          </w:divBdr>
                                                                          <w:divsChild>
                                                                            <w:div w:id="830608828">
                                                                              <w:marLeft w:val="0"/>
                                                                              <w:marRight w:val="0"/>
                                                                              <w:marTop w:val="0"/>
                                                                              <w:marBottom w:val="0"/>
                                                                              <w:divBdr>
                                                                                <w:top w:val="none" w:sz="0" w:space="0" w:color="auto"/>
                                                                                <w:left w:val="none" w:sz="0" w:space="0" w:color="auto"/>
                                                                                <w:bottom w:val="none" w:sz="0" w:space="0" w:color="auto"/>
                                                                                <w:right w:val="none" w:sz="0" w:space="0" w:color="auto"/>
                                                                              </w:divBdr>
                                                                              <w:divsChild>
                                                                                <w:div w:id="1117868075">
                                                                                  <w:marLeft w:val="0"/>
                                                                                  <w:marRight w:val="0"/>
                                                                                  <w:marTop w:val="0"/>
                                                                                  <w:marBottom w:val="0"/>
                                                                                  <w:divBdr>
                                                                                    <w:top w:val="none" w:sz="0" w:space="0" w:color="auto"/>
                                                                                    <w:left w:val="none" w:sz="0" w:space="0" w:color="auto"/>
                                                                                    <w:bottom w:val="none" w:sz="0" w:space="0" w:color="auto"/>
                                                                                    <w:right w:val="none" w:sz="0" w:space="0" w:color="auto"/>
                                                                                  </w:divBdr>
                                                                                  <w:divsChild>
                                                                                    <w:div w:id="450786651">
                                                                                      <w:marLeft w:val="0"/>
                                                                                      <w:marRight w:val="0"/>
                                                                                      <w:marTop w:val="0"/>
                                                                                      <w:marBottom w:val="0"/>
                                                                                      <w:divBdr>
                                                                                        <w:top w:val="none" w:sz="0" w:space="0" w:color="auto"/>
                                                                                        <w:left w:val="none" w:sz="0" w:space="0" w:color="auto"/>
                                                                                        <w:bottom w:val="none" w:sz="0" w:space="0" w:color="auto"/>
                                                                                        <w:right w:val="none" w:sz="0" w:space="0" w:color="auto"/>
                                                                                      </w:divBdr>
                                                                                      <w:divsChild>
                                                                                        <w:div w:id="1948929454">
                                                                                          <w:marLeft w:val="0"/>
                                                                                          <w:marRight w:val="0"/>
                                                                                          <w:marTop w:val="0"/>
                                                                                          <w:marBottom w:val="0"/>
                                                                                          <w:divBdr>
                                                                                            <w:top w:val="none" w:sz="0" w:space="0" w:color="auto"/>
                                                                                            <w:left w:val="none" w:sz="0" w:space="0" w:color="auto"/>
                                                                                            <w:bottom w:val="none" w:sz="0" w:space="0" w:color="auto"/>
                                                                                            <w:right w:val="none" w:sz="0" w:space="0" w:color="auto"/>
                                                                                          </w:divBdr>
                                                                                          <w:divsChild>
                                                                                            <w:div w:id="1786540660">
                                                                                              <w:marLeft w:val="0"/>
                                                                                              <w:marRight w:val="96"/>
                                                                                              <w:marTop w:val="0"/>
                                                                                              <w:marBottom w:val="120"/>
                                                                                              <w:divBdr>
                                                                                                <w:top w:val="single" w:sz="2" w:space="0" w:color="EFEFEF"/>
                                                                                                <w:left w:val="single" w:sz="4" w:space="0" w:color="EFEFEF"/>
                                                                                                <w:bottom w:val="single" w:sz="4" w:space="0" w:color="E2E2E2"/>
                                                                                                <w:right w:val="single" w:sz="4" w:space="0" w:color="EFEFEF"/>
                                                                                              </w:divBdr>
                                                                                              <w:divsChild>
                                                                                                <w:div w:id="697006812">
                                                                                                  <w:marLeft w:val="0"/>
                                                                                                  <w:marRight w:val="0"/>
                                                                                                  <w:marTop w:val="0"/>
                                                                                                  <w:marBottom w:val="0"/>
                                                                                                  <w:divBdr>
                                                                                                    <w:top w:val="none" w:sz="0" w:space="0" w:color="auto"/>
                                                                                                    <w:left w:val="none" w:sz="0" w:space="0" w:color="auto"/>
                                                                                                    <w:bottom w:val="none" w:sz="0" w:space="0" w:color="auto"/>
                                                                                                    <w:right w:val="none" w:sz="0" w:space="0" w:color="auto"/>
                                                                                                  </w:divBdr>
                                                                                                  <w:divsChild>
                                                                                                    <w:div w:id="1785660347">
                                                                                                      <w:marLeft w:val="0"/>
                                                                                                      <w:marRight w:val="0"/>
                                                                                                      <w:marTop w:val="0"/>
                                                                                                      <w:marBottom w:val="0"/>
                                                                                                      <w:divBdr>
                                                                                                        <w:top w:val="none" w:sz="0" w:space="0" w:color="auto"/>
                                                                                                        <w:left w:val="none" w:sz="0" w:space="0" w:color="auto"/>
                                                                                                        <w:bottom w:val="none" w:sz="0" w:space="0" w:color="auto"/>
                                                                                                        <w:right w:val="none" w:sz="0" w:space="0" w:color="auto"/>
                                                                                                      </w:divBdr>
                                                                                                      <w:divsChild>
                                                                                                        <w:div w:id="1339424791">
                                                                                                          <w:marLeft w:val="0"/>
                                                                                                          <w:marRight w:val="0"/>
                                                                                                          <w:marTop w:val="0"/>
                                                                                                          <w:marBottom w:val="0"/>
                                                                                                          <w:divBdr>
                                                                                                            <w:top w:val="none" w:sz="0" w:space="0" w:color="auto"/>
                                                                                                            <w:left w:val="none" w:sz="0" w:space="0" w:color="auto"/>
                                                                                                            <w:bottom w:val="none" w:sz="0" w:space="0" w:color="auto"/>
                                                                                                            <w:right w:val="none" w:sz="0" w:space="0" w:color="auto"/>
                                                                                                          </w:divBdr>
                                                                                                          <w:divsChild>
                                                                                                            <w:div w:id="1722704895">
                                                                                                              <w:marLeft w:val="0"/>
                                                                                                              <w:marRight w:val="0"/>
                                                                                                              <w:marTop w:val="0"/>
                                                                                                              <w:marBottom w:val="0"/>
                                                                                                              <w:divBdr>
                                                                                                                <w:top w:val="none" w:sz="0" w:space="0" w:color="auto"/>
                                                                                                                <w:left w:val="none" w:sz="0" w:space="0" w:color="auto"/>
                                                                                                                <w:bottom w:val="none" w:sz="0" w:space="0" w:color="auto"/>
                                                                                                                <w:right w:val="none" w:sz="0" w:space="0" w:color="auto"/>
                                                                                                              </w:divBdr>
                                                                                                              <w:divsChild>
                                                                                                                <w:div w:id="20208175">
                                                                                                                  <w:marLeft w:val="-360"/>
                                                                                                                  <w:marRight w:val="0"/>
                                                                                                                  <w:marTop w:val="120"/>
                                                                                                                  <w:marBottom w:val="180"/>
                                                                                                                  <w:divBdr>
                                                                                                                    <w:top w:val="single" w:sz="4" w:space="1" w:color="D8D8D8"/>
                                                                                                                    <w:left w:val="single" w:sz="4" w:space="1" w:color="D8D8D8"/>
                                                                                                                    <w:bottom w:val="single" w:sz="4" w:space="1" w:color="D8D8D8"/>
                                                                                                                    <w:right w:val="single" w:sz="4" w:space="1" w:color="D8D8D8"/>
                                                                                                                  </w:divBdr>
                                                                                                                  <w:divsChild>
                                                                                                                    <w:div w:id="526674858">
                                                                                                                      <w:marLeft w:val="180"/>
                                                                                                                      <w:marRight w:val="180"/>
                                                                                                                      <w:marTop w:val="60"/>
                                                                                                                      <w:marBottom w:val="60"/>
                                                                                                                      <w:divBdr>
                                                                                                                        <w:top w:val="none" w:sz="0" w:space="0" w:color="auto"/>
                                                                                                                        <w:left w:val="none" w:sz="0" w:space="0" w:color="auto"/>
                                                                                                                        <w:bottom w:val="none" w:sz="0" w:space="0" w:color="auto"/>
                                                                                                                        <w:right w:val="none" w:sz="0" w:space="0" w:color="auto"/>
                                                                                                                      </w:divBdr>
                                                                                                                      <w:divsChild>
                                                                                                                        <w:div w:id="1806853441">
                                                                                                                          <w:marLeft w:val="0"/>
                                                                                                                          <w:marRight w:val="0"/>
                                                                                                                          <w:marTop w:val="0"/>
                                                                                                                          <w:marBottom w:val="0"/>
                                                                                                                          <w:divBdr>
                                                                                                                            <w:top w:val="single" w:sz="4" w:space="0" w:color="auto"/>
                                                                                                                            <w:left w:val="single" w:sz="4" w:space="0" w:color="auto"/>
                                                                                                                            <w:bottom w:val="single" w:sz="4" w:space="0" w:color="auto"/>
                                                                                                                            <w:right w:val="single" w:sz="4" w:space="0" w:color="auto"/>
                                                                                                                          </w:divBdr>
                                                                                                                          <w:divsChild>
                                                                                                                            <w:div w:id="313031771">
                                                                                                                              <w:marLeft w:val="0"/>
                                                                                                                              <w:marRight w:val="0"/>
                                                                                                                              <w:marTop w:val="0"/>
                                                                                                                              <w:marBottom w:val="0"/>
                                                                                                                              <w:divBdr>
                                                                                                                                <w:top w:val="none" w:sz="0" w:space="0" w:color="auto"/>
                                                                                                                                <w:left w:val="none" w:sz="0" w:space="0" w:color="auto"/>
                                                                                                                                <w:bottom w:val="none" w:sz="0" w:space="0" w:color="auto"/>
                                                                                                                                <w:right w:val="none" w:sz="0" w:space="0" w:color="auto"/>
                                                                                                                              </w:divBdr>
                                                                                                                              <w:divsChild>
                                                                                                                                <w:div w:id="1081483557">
                                                                                                                                  <w:marLeft w:val="0"/>
                                                                                                                                  <w:marRight w:val="0"/>
                                                                                                                                  <w:marTop w:val="0"/>
                                                                                                                                  <w:marBottom w:val="0"/>
                                                                                                                                  <w:divBdr>
                                                                                                                                    <w:top w:val="none" w:sz="0" w:space="0" w:color="auto"/>
                                                                                                                                    <w:left w:val="none" w:sz="0" w:space="0" w:color="auto"/>
                                                                                                                                    <w:bottom w:val="none" w:sz="0" w:space="0" w:color="auto"/>
                                                                                                                                    <w:right w:val="none" w:sz="0" w:space="0" w:color="auto"/>
                                                                                                                                  </w:divBdr>
                                                                                                                                  <w:divsChild>
                                                                                                                                    <w:div w:id="60865740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2318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921651">
      <w:bodyDiv w:val="1"/>
      <w:marLeft w:val="0"/>
      <w:marRight w:val="0"/>
      <w:marTop w:val="0"/>
      <w:marBottom w:val="0"/>
      <w:divBdr>
        <w:top w:val="none" w:sz="0" w:space="0" w:color="auto"/>
        <w:left w:val="none" w:sz="0" w:space="0" w:color="auto"/>
        <w:bottom w:val="none" w:sz="0" w:space="0" w:color="auto"/>
        <w:right w:val="none" w:sz="0" w:space="0" w:color="auto"/>
      </w:divBdr>
      <w:divsChild>
        <w:div w:id="884946794">
          <w:marLeft w:val="0"/>
          <w:marRight w:val="0"/>
          <w:marTop w:val="0"/>
          <w:marBottom w:val="0"/>
          <w:divBdr>
            <w:top w:val="none" w:sz="0" w:space="0" w:color="auto"/>
            <w:left w:val="none" w:sz="0" w:space="0" w:color="auto"/>
            <w:bottom w:val="none" w:sz="0" w:space="0" w:color="auto"/>
            <w:right w:val="none" w:sz="0" w:space="0" w:color="auto"/>
          </w:divBdr>
        </w:div>
      </w:divsChild>
    </w:div>
    <w:div w:id="1789424365">
      <w:bodyDiv w:val="1"/>
      <w:marLeft w:val="0"/>
      <w:marRight w:val="0"/>
      <w:marTop w:val="0"/>
      <w:marBottom w:val="0"/>
      <w:divBdr>
        <w:top w:val="none" w:sz="0" w:space="0" w:color="auto"/>
        <w:left w:val="none" w:sz="0" w:space="0" w:color="auto"/>
        <w:bottom w:val="none" w:sz="0" w:space="0" w:color="auto"/>
        <w:right w:val="none" w:sz="0" w:space="0" w:color="auto"/>
      </w:divBdr>
      <w:divsChild>
        <w:div w:id="344482992">
          <w:marLeft w:val="0"/>
          <w:marRight w:val="0"/>
          <w:marTop w:val="0"/>
          <w:marBottom w:val="0"/>
          <w:divBdr>
            <w:top w:val="none" w:sz="0" w:space="0" w:color="auto"/>
            <w:left w:val="none" w:sz="0" w:space="0" w:color="auto"/>
            <w:bottom w:val="none" w:sz="0" w:space="0" w:color="auto"/>
            <w:right w:val="none" w:sz="0" w:space="0" w:color="auto"/>
          </w:divBdr>
          <w:divsChild>
            <w:div w:id="719519761">
              <w:marLeft w:val="0"/>
              <w:marRight w:val="0"/>
              <w:marTop w:val="0"/>
              <w:marBottom w:val="0"/>
              <w:divBdr>
                <w:top w:val="none" w:sz="0" w:space="0" w:color="auto"/>
                <w:left w:val="none" w:sz="0" w:space="0" w:color="auto"/>
                <w:bottom w:val="none" w:sz="0" w:space="0" w:color="auto"/>
                <w:right w:val="none" w:sz="0" w:space="0" w:color="auto"/>
              </w:divBdr>
              <w:divsChild>
                <w:div w:id="706956391">
                  <w:marLeft w:val="0"/>
                  <w:marRight w:val="0"/>
                  <w:marTop w:val="0"/>
                  <w:marBottom w:val="0"/>
                  <w:divBdr>
                    <w:top w:val="none" w:sz="0" w:space="0" w:color="auto"/>
                    <w:left w:val="none" w:sz="0" w:space="0" w:color="auto"/>
                    <w:bottom w:val="none" w:sz="0" w:space="0" w:color="auto"/>
                    <w:right w:val="none" w:sz="0" w:space="0" w:color="auto"/>
                  </w:divBdr>
                  <w:divsChild>
                    <w:div w:id="722363607">
                      <w:marLeft w:val="0"/>
                      <w:marRight w:val="0"/>
                      <w:marTop w:val="0"/>
                      <w:marBottom w:val="0"/>
                      <w:divBdr>
                        <w:top w:val="none" w:sz="0" w:space="0" w:color="auto"/>
                        <w:left w:val="none" w:sz="0" w:space="0" w:color="auto"/>
                        <w:bottom w:val="none" w:sz="0" w:space="0" w:color="auto"/>
                        <w:right w:val="none" w:sz="0" w:space="0" w:color="auto"/>
                      </w:divBdr>
                      <w:divsChild>
                        <w:div w:id="233703769">
                          <w:marLeft w:val="0"/>
                          <w:marRight w:val="0"/>
                          <w:marTop w:val="0"/>
                          <w:marBottom w:val="0"/>
                          <w:divBdr>
                            <w:top w:val="none" w:sz="0" w:space="0" w:color="auto"/>
                            <w:left w:val="none" w:sz="0" w:space="0" w:color="auto"/>
                            <w:bottom w:val="none" w:sz="0" w:space="0" w:color="auto"/>
                            <w:right w:val="none" w:sz="0" w:space="0" w:color="auto"/>
                          </w:divBdr>
                          <w:divsChild>
                            <w:div w:id="1745834360">
                              <w:marLeft w:val="0"/>
                              <w:marRight w:val="0"/>
                              <w:marTop w:val="0"/>
                              <w:marBottom w:val="0"/>
                              <w:divBdr>
                                <w:top w:val="none" w:sz="0" w:space="0" w:color="auto"/>
                                <w:left w:val="none" w:sz="0" w:space="0" w:color="auto"/>
                                <w:bottom w:val="none" w:sz="0" w:space="0" w:color="auto"/>
                                <w:right w:val="none" w:sz="0" w:space="0" w:color="auto"/>
                              </w:divBdr>
                              <w:divsChild>
                                <w:div w:id="2071492259">
                                  <w:marLeft w:val="0"/>
                                  <w:marRight w:val="0"/>
                                  <w:marTop w:val="0"/>
                                  <w:marBottom w:val="0"/>
                                  <w:divBdr>
                                    <w:top w:val="none" w:sz="0" w:space="0" w:color="auto"/>
                                    <w:left w:val="none" w:sz="0" w:space="0" w:color="auto"/>
                                    <w:bottom w:val="none" w:sz="0" w:space="0" w:color="auto"/>
                                    <w:right w:val="none" w:sz="0" w:space="0" w:color="auto"/>
                                  </w:divBdr>
                                  <w:divsChild>
                                    <w:div w:id="1601523254">
                                      <w:marLeft w:val="0"/>
                                      <w:marRight w:val="0"/>
                                      <w:marTop w:val="0"/>
                                      <w:marBottom w:val="0"/>
                                      <w:divBdr>
                                        <w:top w:val="none" w:sz="0" w:space="0" w:color="auto"/>
                                        <w:left w:val="none" w:sz="0" w:space="0" w:color="auto"/>
                                        <w:bottom w:val="none" w:sz="0" w:space="0" w:color="auto"/>
                                        <w:right w:val="none" w:sz="0" w:space="0" w:color="auto"/>
                                      </w:divBdr>
                                      <w:divsChild>
                                        <w:div w:id="291134419">
                                          <w:marLeft w:val="0"/>
                                          <w:marRight w:val="0"/>
                                          <w:marTop w:val="0"/>
                                          <w:marBottom w:val="0"/>
                                          <w:divBdr>
                                            <w:top w:val="none" w:sz="0" w:space="0" w:color="auto"/>
                                            <w:left w:val="none" w:sz="0" w:space="0" w:color="auto"/>
                                            <w:bottom w:val="none" w:sz="0" w:space="0" w:color="auto"/>
                                            <w:right w:val="none" w:sz="0" w:space="0" w:color="auto"/>
                                          </w:divBdr>
                                          <w:divsChild>
                                            <w:div w:id="2008745551">
                                              <w:marLeft w:val="0"/>
                                              <w:marRight w:val="0"/>
                                              <w:marTop w:val="0"/>
                                              <w:marBottom w:val="0"/>
                                              <w:divBdr>
                                                <w:top w:val="none" w:sz="0" w:space="0" w:color="auto"/>
                                                <w:left w:val="none" w:sz="0" w:space="0" w:color="auto"/>
                                                <w:bottom w:val="none" w:sz="0" w:space="0" w:color="auto"/>
                                                <w:right w:val="none" w:sz="0" w:space="0" w:color="auto"/>
                                              </w:divBdr>
                                              <w:divsChild>
                                                <w:div w:id="1980332731">
                                                  <w:marLeft w:val="0"/>
                                                  <w:marRight w:val="0"/>
                                                  <w:marTop w:val="0"/>
                                                  <w:marBottom w:val="0"/>
                                                  <w:divBdr>
                                                    <w:top w:val="single" w:sz="18" w:space="3" w:color="FFFFCC"/>
                                                    <w:left w:val="single" w:sz="18" w:space="3" w:color="FFFFCC"/>
                                                    <w:bottom w:val="single" w:sz="18" w:space="3" w:color="FFFFCC"/>
                                                    <w:right w:val="single" w:sz="18" w:space="0" w:color="FFFFCC"/>
                                                  </w:divBdr>
                                                  <w:divsChild>
                                                    <w:div w:id="905453350">
                                                      <w:marLeft w:val="0"/>
                                                      <w:marRight w:val="0"/>
                                                      <w:marTop w:val="0"/>
                                                      <w:marBottom w:val="0"/>
                                                      <w:divBdr>
                                                        <w:top w:val="none" w:sz="0" w:space="0" w:color="auto"/>
                                                        <w:left w:val="none" w:sz="0" w:space="0" w:color="auto"/>
                                                        <w:bottom w:val="none" w:sz="0" w:space="0" w:color="auto"/>
                                                        <w:right w:val="none" w:sz="0" w:space="0" w:color="auto"/>
                                                      </w:divBdr>
                                                      <w:divsChild>
                                                        <w:div w:id="435754444">
                                                          <w:marLeft w:val="0"/>
                                                          <w:marRight w:val="0"/>
                                                          <w:marTop w:val="0"/>
                                                          <w:marBottom w:val="0"/>
                                                          <w:divBdr>
                                                            <w:top w:val="none" w:sz="0" w:space="0" w:color="auto"/>
                                                            <w:left w:val="none" w:sz="0" w:space="0" w:color="auto"/>
                                                            <w:bottom w:val="none" w:sz="0" w:space="0" w:color="auto"/>
                                                            <w:right w:val="none" w:sz="0" w:space="0" w:color="auto"/>
                                                          </w:divBdr>
                                                          <w:divsChild>
                                                            <w:div w:id="600794813">
                                                              <w:marLeft w:val="0"/>
                                                              <w:marRight w:val="0"/>
                                                              <w:marTop w:val="0"/>
                                                              <w:marBottom w:val="0"/>
                                                              <w:divBdr>
                                                                <w:top w:val="none" w:sz="0" w:space="0" w:color="auto"/>
                                                                <w:left w:val="none" w:sz="0" w:space="0" w:color="auto"/>
                                                                <w:bottom w:val="none" w:sz="0" w:space="0" w:color="auto"/>
                                                                <w:right w:val="none" w:sz="0" w:space="0" w:color="auto"/>
                                                              </w:divBdr>
                                                              <w:divsChild>
                                                                <w:div w:id="469591428">
                                                                  <w:marLeft w:val="0"/>
                                                                  <w:marRight w:val="0"/>
                                                                  <w:marTop w:val="0"/>
                                                                  <w:marBottom w:val="0"/>
                                                                  <w:divBdr>
                                                                    <w:top w:val="none" w:sz="0" w:space="0" w:color="auto"/>
                                                                    <w:left w:val="none" w:sz="0" w:space="0" w:color="auto"/>
                                                                    <w:bottom w:val="none" w:sz="0" w:space="0" w:color="auto"/>
                                                                    <w:right w:val="none" w:sz="0" w:space="0" w:color="auto"/>
                                                                  </w:divBdr>
                                                                  <w:divsChild>
                                                                    <w:div w:id="782918303">
                                                                      <w:marLeft w:val="0"/>
                                                                      <w:marRight w:val="0"/>
                                                                      <w:marTop w:val="0"/>
                                                                      <w:marBottom w:val="0"/>
                                                                      <w:divBdr>
                                                                        <w:top w:val="none" w:sz="0" w:space="0" w:color="auto"/>
                                                                        <w:left w:val="none" w:sz="0" w:space="0" w:color="auto"/>
                                                                        <w:bottom w:val="none" w:sz="0" w:space="0" w:color="auto"/>
                                                                        <w:right w:val="none" w:sz="0" w:space="0" w:color="auto"/>
                                                                      </w:divBdr>
                                                                      <w:divsChild>
                                                                        <w:div w:id="2122987195">
                                                                          <w:marLeft w:val="0"/>
                                                                          <w:marRight w:val="0"/>
                                                                          <w:marTop w:val="0"/>
                                                                          <w:marBottom w:val="0"/>
                                                                          <w:divBdr>
                                                                            <w:top w:val="none" w:sz="0" w:space="0" w:color="auto"/>
                                                                            <w:left w:val="none" w:sz="0" w:space="0" w:color="auto"/>
                                                                            <w:bottom w:val="none" w:sz="0" w:space="0" w:color="auto"/>
                                                                            <w:right w:val="none" w:sz="0" w:space="0" w:color="auto"/>
                                                                          </w:divBdr>
                                                                          <w:divsChild>
                                                                            <w:div w:id="943267925">
                                                                              <w:marLeft w:val="0"/>
                                                                              <w:marRight w:val="0"/>
                                                                              <w:marTop w:val="0"/>
                                                                              <w:marBottom w:val="0"/>
                                                                              <w:divBdr>
                                                                                <w:top w:val="none" w:sz="0" w:space="0" w:color="auto"/>
                                                                                <w:left w:val="none" w:sz="0" w:space="0" w:color="auto"/>
                                                                                <w:bottom w:val="none" w:sz="0" w:space="0" w:color="auto"/>
                                                                                <w:right w:val="none" w:sz="0" w:space="0" w:color="auto"/>
                                                                              </w:divBdr>
                                                                              <w:divsChild>
                                                                                <w:div w:id="496580089">
                                                                                  <w:marLeft w:val="0"/>
                                                                                  <w:marRight w:val="0"/>
                                                                                  <w:marTop w:val="0"/>
                                                                                  <w:marBottom w:val="0"/>
                                                                                  <w:divBdr>
                                                                                    <w:top w:val="none" w:sz="0" w:space="0" w:color="auto"/>
                                                                                    <w:left w:val="none" w:sz="0" w:space="0" w:color="auto"/>
                                                                                    <w:bottom w:val="none" w:sz="0" w:space="0" w:color="auto"/>
                                                                                    <w:right w:val="none" w:sz="0" w:space="0" w:color="auto"/>
                                                                                  </w:divBdr>
                                                                                  <w:divsChild>
                                                                                    <w:div w:id="692459155">
                                                                                      <w:marLeft w:val="0"/>
                                                                                      <w:marRight w:val="0"/>
                                                                                      <w:marTop w:val="0"/>
                                                                                      <w:marBottom w:val="0"/>
                                                                                      <w:divBdr>
                                                                                        <w:top w:val="none" w:sz="0" w:space="0" w:color="auto"/>
                                                                                        <w:left w:val="none" w:sz="0" w:space="0" w:color="auto"/>
                                                                                        <w:bottom w:val="none" w:sz="0" w:space="0" w:color="auto"/>
                                                                                        <w:right w:val="none" w:sz="0" w:space="0" w:color="auto"/>
                                                                                      </w:divBdr>
                                                                                      <w:divsChild>
                                                                                        <w:div w:id="1138300871">
                                                                                          <w:marLeft w:val="0"/>
                                                                                          <w:marRight w:val="0"/>
                                                                                          <w:marTop w:val="0"/>
                                                                                          <w:marBottom w:val="0"/>
                                                                                          <w:divBdr>
                                                                                            <w:top w:val="none" w:sz="0" w:space="0" w:color="auto"/>
                                                                                            <w:left w:val="none" w:sz="0" w:space="0" w:color="auto"/>
                                                                                            <w:bottom w:val="none" w:sz="0" w:space="0" w:color="auto"/>
                                                                                            <w:right w:val="none" w:sz="0" w:space="0" w:color="auto"/>
                                                                                          </w:divBdr>
                                                                                          <w:divsChild>
                                                                                            <w:div w:id="1750888040">
                                                                                              <w:marLeft w:val="0"/>
                                                                                              <w:marRight w:val="162"/>
                                                                                              <w:marTop w:val="0"/>
                                                                                              <w:marBottom w:val="203"/>
                                                                                              <w:divBdr>
                                                                                                <w:top w:val="single" w:sz="2" w:space="0" w:color="EFEFEF"/>
                                                                                                <w:left w:val="single" w:sz="8" w:space="0" w:color="EFEFEF"/>
                                                                                                <w:bottom w:val="single" w:sz="8" w:space="0" w:color="E2E2E2"/>
                                                                                                <w:right w:val="single" w:sz="8" w:space="0" w:color="EFEFEF"/>
                                                                                              </w:divBdr>
                                                                                              <w:divsChild>
                                                                                                <w:div w:id="1445613476">
                                                                                                  <w:marLeft w:val="0"/>
                                                                                                  <w:marRight w:val="0"/>
                                                                                                  <w:marTop w:val="0"/>
                                                                                                  <w:marBottom w:val="0"/>
                                                                                                  <w:divBdr>
                                                                                                    <w:top w:val="none" w:sz="0" w:space="0" w:color="auto"/>
                                                                                                    <w:left w:val="none" w:sz="0" w:space="0" w:color="auto"/>
                                                                                                    <w:bottom w:val="none" w:sz="0" w:space="0" w:color="auto"/>
                                                                                                    <w:right w:val="none" w:sz="0" w:space="0" w:color="auto"/>
                                                                                                  </w:divBdr>
                                                                                                  <w:divsChild>
                                                                                                    <w:div w:id="600650781">
                                                                                                      <w:marLeft w:val="0"/>
                                                                                                      <w:marRight w:val="0"/>
                                                                                                      <w:marTop w:val="0"/>
                                                                                                      <w:marBottom w:val="0"/>
                                                                                                      <w:divBdr>
                                                                                                        <w:top w:val="none" w:sz="0" w:space="0" w:color="auto"/>
                                                                                                        <w:left w:val="none" w:sz="0" w:space="0" w:color="auto"/>
                                                                                                        <w:bottom w:val="none" w:sz="0" w:space="0" w:color="auto"/>
                                                                                                        <w:right w:val="none" w:sz="0" w:space="0" w:color="auto"/>
                                                                                                      </w:divBdr>
                                                                                                      <w:divsChild>
                                                                                                        <w:div w:id="1872181860">
                                                                                                          <w:marLeft w:val="0"/>
                                                                                                          <w:marRight w:val="0"/>
                                                                                                          <w:marTop w:val="0"/>
                                                                                                          <w:marBottom w:val="0"/>
                                                                                                          <w:divBdr>
                                                                                                            <w:top w:val="none" w:sz="0" w:space="0" w:color="auto"/>
                                                                                                            <w:left w:val="none" w:sz="0" w:space="0" w:color="auto"/>
                                                                                                            <w:bottom w:val="none" w:sz="0" w:space="0" w:color="auto"/>
                                                                                                            <w:right w:val="none" w:sz="0" w:space="0" w:color="auto"/>
                                                                                                          </w:divBdr>
                                                                                                          <w:divsChild>
                                                                                                            <w:div w:id="181942802">
                                                                                                              <w:marLeft w:val="0"/>
                                                                                                              <w:marRight w:val="0"/>
                                                                                                              <w:marTop w:val="0"/>
                                                                                                              <w:marBottom w:val="0"/>
                                                                                                              <w:divBdr>
                                                                                                                <w:top w:val="none" w:sz="0" w:space="0" w:color="auto"/>
                                                                                                                <w:left w:val="none" w:sz="0" w:space="0" w:color="auto"/>
                                                                                                                <w:bottom w:val="none" w:sz="0" w:space="0" w:color="auto"/>
                                                                                                                <w:right w:val="none" w:sz="0" w:space="0" w:color="auto"/>
                                                                                                              </w:divBdr>
                                                                                                              <w:divsChild>
                                                                                                                <w:div w:id="53503954">
                                                                                                                  <w:marLeft w:val="-608"/>
                                                                                                                  <w:marRight w:val="0"/>
                                                                                                                  <w:marTop w:val="203"/>
                                                                                                                  <w:marBottom w:val="304"/>
                                                                                                                  <w:divBdr>
                                                                                                                    <w:top w:val="single" w:sz="8" w:space="2" w:color="D8D8D8"/>
                                                                                                                    <w:left w:val="single" w:sz="8" w:space="2" w:color="D8D8D8"/>
                                                                                                                    <w:bottom w:val="single" w:sz="8" w:space="2" w:color="D8D8D8"/>
                                                                                                                    <w:right w:val="single" w:sz="8" w:space="2" w:color="D8D8D8"/>
                                                                                                                  </w:divBdr>
                                                                                                                  <w:divsChild>
                                                                                                                    <w:div w:id="385109951">
                                                                                                                      <w:marLeft w:val="304"/>
                                                                                                                      <w:marRight w:val="304"/>
                                                                                                                      <w:marTop w:val="101"/>
                                                                                                                      <w:marBottom w:val="101"/>
                                                                                                                      <w:divBdr>
                                                                                                                        <w:top w:val="none" w:sz="0" w:space="0" w:color="auto"/>
                                                                                                                        <w:left w:val="none" w:sz="0" w:space="0" w:color="auto"/>
                                                                                                                        <w:bottom w:val="none" w:sz="0" w:space="0" w:color="auto"/>
                                                                                                                        <w:right w:val="none" w:sz="0" w:space="0" w:color="auto"/>
                                                                                                                      </w:divBdr>
                                                                                                                      <w:divsChild>
                                                                                                                        <w:div w:id="1693263238">
                                                                                                                          <w:marLeft w:val="0"/>
                                                                                                                          <w:marRight w:val="0"/>
                                                                                                                          <w:marTop w:val="0"/>
                                                                                                                          <w:marBottom w:val="0"/>
                                                                                                                          <w:divBdr>
                                                                                                                            <w:top w:val="single" w:sz="8" w:space="0" w:color="auto"/>
                                                                                                                            <w:left w:val="single" w:sz="8" w:space="0" w:color="auto"/>
                                                                                                                            <w:bottom w:val="single" w:sz="8" w:space="0" w:color="auto"/>
                                                                                                                            <w:right w:val="single" w:sz="8" w:space="0" w:color="auto"/>
                                                                                                                          </w:divBdr>
                                                                                                                          <w:divsChild>
                                                                                                                            <w:div w:id="24596728">
                                                                                                                              <w:marLeft w:val="0"/>
                                                                                                                              <w:marRight w:val="0"/>
                                                                                                                              <w:marTop w:val="0"/>
                                                                                                                              <w:marBottom w:val="0"/>
                                                                                                                              <w:divBdr>
                                                                                                                                <w:top w:val="none" w:sz="0" w:space="0" w:color="auto"/>
                                                                                                                                <w:left w:val="none" w:sz="0" w:space="0" w:color="auto"/>
                                                                                                                                <w:bottom w:val="none" w:sz="0" w:space="0" w:color="auto"/>
                                                                                                                                <w:right w:val="none" w:sz="0" w:space="0" w:color="auto"/>
                                                                                                                              </w:divBdr>
                                                                                                                              <w:divsChild>
                                                                                                                                <w:div w:id="71762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2019am.eeri-events.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ees.org.au/aees-2018-conference-perth/" TargetMode="External"/><Relationship Id="rId17" Type="http://schemas.openxmlformats.org/officeDocument/2006/relationships/hyperlink" Target="mailto:secretary@caee-acgp.ca" TargetMode="External"/><Relationship Id="rId2" Type="http://schemas.openxmlformats.org/officeDocument/2006/relationships/numbering" Target="numbering.xml"/><Relationship Id="rId16" Type="http://schemas.openxmlformats.org/officeDocument/2006/relationships/hyperlink" Target="http://www.ccee2019.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council.org/atc-15-16" TargetMode="External"/><Relationship Id="rId5" Type="http://schemas.openxmlformats.org/officeDocument/2006/relationships/webSettings" Target="webSettings.xml"/><Relationship Id="rId15" Type="http://schemas.openxmlformats.org/officeDocument/2006/relationships/hyperlink" Target="http://www.7icege.com/" TargetMode="External"/><Relationship Id="rId10" Type="http://schemas.openxmlformats.org/officeDocument/2006/relationships/hyperlink" Target="http://www.ccee2019.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seismosoc.org/annual-mee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nur\AppData\Roaming\Microsoft\Templates\Business%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64260-EF9B-4884-8398-A00D1745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newsletter</Template>
  <TotalTime>1228</TotalTime>
  <Pages>5</Pages>
  <Words>31</Words>
  <Characters>31</Characters>
  <Application>Microsoft Office Word</Application>
  <DocSecurity>0</DocSecurity>
  <Lines>31</Lines>
  <Paragraphs>30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T Onur</cp:lastModifiedBy>
  <cp:revision>13</cp:revision>
  <cp:lastPrinted>2003-09-09T19:21:00Z</cp:lastPrinted>
  <dcterms:created xsi:type="dcterms:W3CDTF">2018-10-16T20:03:00Z</dcterms:created>
  <dcterms:modified xsi:type="dcterms:W3CDTF">2018-10-17T16:39:00Z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TC060862091033</vt:lpwstr>
  </property>
</Properties>
</file>