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70" w:rsidRDefault="00B847B8" w:rsidP="00F1578F">
      <w:pPr>
        <w:pStyle w:val="BodyText"/>
        <w:numPr>
          <w:ilvl w:val="0"/>
          <w:numId w:val="14"/>
        </w:numPr>
        <w:ind w:left="0" w:firstLine="349"/>
      </w:pPr>
      <w:r>
        <w:rPr>
          <w:noProof/>
        </w:rPr>
        <w:drawing>
          <wp:anchor distT="0" distB="0" distL="114300" distR="114300" simplePos="0" relativeHeight="251744768" behindDoc="0" locked="0" layoutInCell="1" allowOverlap="1">
            <wp:simplePos x="0" y="0"/>
            <wp:positionH relativeFrom="page">
              <wp:posOffset>4034790</wp:posOffset>
            </wp:positionH>
            <wp:positionV relativeFrom="page">
              <wp:posOffset>6987540</wp:posOffset>
            </wp:positionV>
            <wp:extent cx="3359130" cy="221742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l="10969" r="9281"/>
                    <a:stretch>
                      <a:fillRect/>
                    </a:stretch>
                  </pic:blipFill>
                  <pic:spPr bwMode="auto">
                    <a:xfrm>
                      <a:off x="0" y="0"/>
                      <a:ext cx="3359130" cy="2217420"/>
                    </a:xfrm>
                    <a:prstGeom prst="rect">
                      <a:avLst/>
                    </a:prstGeom>
                    <a:noFill/>
                    <a:ln w="9525">
                      <a:noFill/>
                      <a:miter lim="800000"/>
                      <a:headEnd/>
                      <a:tailEnd/>
                    </a:ln>
                  </pic:spPr>
                </pic:pic>
              </a:graphicData>
            </a:graphic>
          </wp:anchor>
        </w:drawing>
      </w:r>
      <w:r w:rsidR="00EC5EBB">
        <w:rPr>
          <w:noProof/>
        </w:rPr>
        <w:pict>
          <v:shapetype id="_x0000_t202" coordsize="21600,21600" o:spt="202" path="m,l,21600r21600,l21600,xe">
            <v:stroke joinstyle="miter"/>
            <v:path gradientshapeok="t" o:connecttype="rect"/>
          </v:shapetype>
          <v:shape id="_x0000_s1057" type="#_x0000_t202" style="position:absolute;left:0;text-align:left;margin-left:327.2pt;margin-top:186.1pt;width:241.15pt;height:91.7pt;z-index:251625984;visibility:visible;mso-wrap-edited:f;mso-position-horizontal-relative:page;mso-position-vertical-relative:page" wrapcoords="0 0 21600 0 21600 21600 0 21600 0 0" filled="f" stroked="f">
            <v:textbox style="mso-next-textbox:#_x0000_s1057" inset="0,0,0,0">
              <w:txbxContent>
                <w:p w:rsidR="00DA4048" w:rsidRPr="00557F55" w:rsidRDefault="00DA4048" w:rsidP="00557F55">
                  <w:pPr>
                    <w:pStyle w:val="Heading3"/>
                  </w:pPr>
                  <w:r w:rsidRPr="00557F55">
                    <w:t>Inside This Issue</w:t>
                  </w:r>
                </w:p>
                <w:p w:rsidR="00DA4048" w:rsidRPr="00883E5B" w:rsidRDefault="00B12ECC" w:rsidP="00565C39">
                  <w:pPr>
                    <w:pStyle w:val="BodyTextIndent"/>
                    <w:tabs>
                      <w:tab w:val="clear" w:pos="4464"/>
                      <w:tab w:val="right" w:pos="4678"/>
                    </w:tabs>
                    <w:spacing w:after="80"/>
                  </w:pPr>
                  <w:r>
                    <w:t>From the Editor’s Desk</w:t>
                  </w:r>
                  <w:r w:rsidR="00DA4048" w:rsidRPr="00883E5B">
                    <w:tab/>
                    <w:t>1</w:t>
                  </w:r>
                </w:p>
                <w:p w:rsidR="00DA4048" w:rsidRPr="00883E5B" w:rsidRDefault="009D40EA" w:rsidP="00565C39">
                  <w:pPr>
                    <w:pStyle w:val="BodyTextIndent"/>
                    <w:tabs>
                      <w:tab w:val="clear" w:pos="4464"/>
                      <w:tab w:val="right" w:pos="4678"/>
                    </w:tabs>
                    <w:spacing w:after="80"/>
                    <w:rPr>
                      <w:rFonts w:cs="Lucida Sans Unicode"/>
                    </w:rPr>
                  </w:pPr>
                  <w:r>
                    <w:t>Understanding Risk for Policy Making and Implementation</w:t>
                  </w:r>
                  <w:r w:rsidR="00DA4048" w:rsidRPr="00883E5B">
                    <w:rPr>
                      <w:rFonts w:cs="Lucida Sans Unicode"/>
                    </w:rPr>
                    <w:tab/>
                  </w:r>
                  <w:r w:rsidR="00B76019">
                    <w:rPr>
                      <w:rFonts w:cs="Lucida Sans Unicode"/>
                    </w:rPr>
                    <w:t>1</w:t>
                  </w:r>
                </w:p>
                <w:p w:rsidR="00DA4048" w:rsidRDefault="00DA4048" w:rsidP="00565C39">
                  <w:pPr>
                    <w:pStyle w:val="BodyTextIndent"/>
                    <w:tabs>
                      <w:tab w:val="clear" w:pos="4464"/>
                      <w:tab w:val="right" w:pos="4678"/>
                    </w:tabs>
                    <w:spacing w:after="80"/>
                    <w:rPr>
                      <w:rFonts w:cs="Lucida Sans Unicode"/>
                    </w:rPr>
                  </w:pPr>
                  <w:r>
                    <w:t>Code Corner</w:t>
                  </w:r>
                  <w:r>
                    <w:tab/>
                  </w:r>
                  <w:r w:rsidR="00B03A96">
                    <w:rPr>
                      <w:rFonts w:cs="Lucida Sans Unicode"/>
                    </w:rPr>
                    <w:t>3</w:t>
                  </w:r>
                </w:p>
                <w:p w:rsidR="00721984" w:rsidRDefault="00721984" w:rsidP="00565C39">
                  <w:pPr>
                    <w:pStyle w:val="BodyTextIndent"/>
                    <w:tabs>
                      <w:tab w:val="clear" w:pos="4464"/>
                      <w:tab w:val="right" w:pos="4678"/>
                    </w:tabs>
                    <w:spacing w:after="80"/>
                  </w:pPr>
                  <w:r>
                    <w:t xml:space="preserve">News </w:t>
                  </w:r>
                  <w:r>
                    <w:tab/>
                    <w:t>5</w:t>
                  </w:r>
                </w:p>
                <w:p w:rsidR="00DA4048" w:rsidRDefault="00DA4048" w:rsidP="00565C39">
                  <w:pPr>
                    <w:pStyle w:val="BodyTextIndent"/>
                    <w:tabs>
                      <w:tab w:val="clear" w:pos="4464"/>
                      <w:tab w:val="right" w:pos="4678"/>
                    </w:tabs>
                    <w:spacing w:after="80"/>
                    <w:rPr>
                      <w:rFonts w:cs="Lucida Sans Unicode"/>
                    </w:rPr>
                  </w:pPr>
                  <w:r>
                    <w:t>Upcoming Events</w:t>
                  </w:r>
                  <w:r w:rsidRPr="00883E5B">
                    <w:rPr>
                      <w:rFonts w:cs="Lucida Sans Unicode"/>
                    </w:rPr>
                    <w:tab/>
                    <w:t>5</w:t>
                  </w:r>
                </w:p>
                <w:p w:rsidR="00423B62" w:rsidRPr="00883E5B" w:rsidRDefault="00423B62" w:rsidP="00565C39">
                  <w:pPr>
                    <w:pStyle w:val="BodyTextIndent"/>
                    <w:tabs>
                      <w:tab w:val="clear" w:pos="4464"/>
                      <w:tab w:val="right" w:pos="4678"/>
                    </w:tabs>
                    <w:spacing w:after="80"/>
                    <w:rPr>
                      <w:rFonts w:cs="Lucida Sans Unicode"/>
                    </w:rPr>
                  </w:pPr>
                </w:p>
              </w:txbxContent>
            </v:textbox>
            <w10:wrap anchorx="page" anchory="page"/>
          </v:shape>
        </w:pict>
      </w:r>
      <w:r w:rsidR="00EC5EBB">
        <w:rPr>
          <w:noProof/>
          <w:lang w:val="en-CA" w:eastAsia="en-CA"/>
        </w:rPr>
        <w:pict>
          <v:shape id="_x0000_s1367" type="#_x0000_t202" style="position:absolute;left:0;text-align:left;margin-left:37.5pt;margin-top:544.2pt;width:266.1pt;height:219.6pt;z-index:251738624;mso-wrap-edited:f;mso-position-horizontal-relative:page;mso-position-vertical-relative:page" wrapcoords="0 0 21600 0 21600 21600 0 21600 0 0" filled="f" stroked="f">
            <v:textbox style="mso-next-textbox:#_x0000_s1367" inset="0,0,0,0">
              <w:txbxContent>
                <w:p w:rsidR="00B76019" w:rsidRPr="00B76019" w:rsidRDefault="00342977" w:rsidP="00342977">
                  <w:pPr>
                    <w:pStyle w:val="BodyText"/>
                    <w:rPr>
                      <w:b/>
                      <w:sz w:val="22"/>
                    </w:rPr>
                  </w:pPr>
                  <w:r w:rsidRPr="00342977">
                    <w:rPr>
                      <w:b/>
                      <w:sz w:val="22"/>
                    </w:rPr>
                    <w:t>Understand</w:t>
                  </w:r>
                  <w:r>
                    <w:rPr>
                      <w:b/>
                      <w:sz w:val="22"/>
                    </w:rPr>
                    <w:t xml:space="preserve">ing Risk British Columbia (UR+ BC): </w:t>
                  </w:r>
                  <w:r w:rsidRPr="00342977">
                    <w:rPr>
                      <w:b/>
                      <w:sz w:val="22"/>
                    </w:rPr>
                    <w:t xml:space="preserve">Implementing </w:t>
                  </w:r>
                  <w:r>
                    <w:rPr>
                      <w:b/>
                      <w:sz w:val="22"/>
                    </w:rPr>
                    <w:t>S</w:t>
                  </w:r>
                  <w:r w:rsidRPr="00342977">
                    <w:rPr>
                      <w:b/>
                      <w:sz w:val="22"/>
                    </w:rPr>
                    <w:t xml:space="preserve">trategies to </w:t>
                  </w:r>
                  <w:r>
                    <w:rPr>
                      <w:b/>
                      <w:sz w:val="22"/>
                    </w:rPr>
                    <w:t>R</w:t>
                  </w:r>
                  <w:r w:rsidRPr="00342977">
                    <w:rPr>
                      <w:b/>
                      <w:sz w:val="22"/>
                    </w:rPr>
                    <w:t xml:space="preserve">educe </w:t>
                  </w:r>
                  <w:r>
                    <w:rPr>
                      <w:b/>
                      <w:sz w:val="22"/>
                    </w:rPr>
                    <w:t>N</w:t>
                  </w:r>
                  <w:r w:rsidRPr="00342977">
                    <w:rPr>
                      <w:b/>
                      <w:sz w:val="22"/>
                    </w:rPr>
                    <w:t xml:space="preserve">atural </w:t>
                  </w:r>
                  <w:r>
                    <w:rPr>
                      <w:b/>
                      <w:sz w:val="22"/>
                    </w:rPr>
                    <w:t>H</w:t>
                  </w:r>
                  <w:r w:rsidRPr="00342977">
                    <w:rPr>
                      <w:b/>
                      <w:sz w:val="22"/>
                    </w:rPr>
                    <w:t xml:space="preserve">azard </w:t>
                  </w:r>
                  <w:r>
                    <w:rPr>
                      <w:b/>
                      <w:sz w:val="22"/>
                    </w:rPr>
                    <w:t>R</w:t>
                  </w:r>
                  <w:r w:rsidRPr="00342977">
                    <w:rPr>
                      <w:b/>
                      <w:sz w:val="22"/>
                    </w:rPr>
                    <w:t>isk in BC's Built Environment</w:t>
                  </w:r>
                </w:p>
                <w:p w:rsidR="006A632C" w:rsidRDefault="00342977" w:rsidP="00342977">
                  <w:pPr>
                    <w:pStyle w:val="BodyText"/>
                  </w:pPr>
                  <w:r w:rsidRPr="00342977">
                    <w:t xml:space="preserve">The Understanding Risk (UR) Community is the pre-eminent platform for collaborating and sharing knowledge in the field of disaster risk assessment. Created in 2009 by the World Bank’s Global Facility for Disaster Reduction and Recovery, the UR Community convenes every two years at the global UR Forum to showcase the latest innovations and build new partnerships to foster advances in the field. </w:t>
                  </w:r>
                </w:p>
              </w:txbxContent>
            </v:textbox>
            <w10:wrap anchorx="page" anchory="page"/>
          </v:shape>
        </w:pict>
      </w:r>
      <w:r w:rsidR="00EC5EBB">
        <w:rPr>
          <w:noProof/>
          <w:lang w:val="en-CA" w:eastAsia="en-CA"/>
        </w:rPr>
        <w:pict>
          <v:shape id="_x0000_s1368" type="#_x0000_t202" style="position:absolute;left:0;text-align:left;margin-left:40.9pt;margin-top:490.8pt;width:528.05pt;height:30.6pt;z-index:251739648;mso-wrap-edited:f;mso-position-horizontal-relative:page;mso-position-vertical-relative:page" filled="f" fillcolor="#c2c2ad" stroked="f">
            <v:textbox style="mso-next-textbox:#_x0000_s1368" inset="0,0,0,0">
              <w:txbxContent>
                <w:p w:rsidR="00B76019" w:rsidRPr="009520E7" w:rsidRDefault="00342977" w:rsidP="00B76019">
                  <w:pPr>
                    <w:pStyle w:val="Heading1"/>
                    <w:rPr>
                      <w:lang w:val="en-CA"/>
                    </w:rPr>
                  </w:pPr>
                  <w:r>
                    <w:rPr>
                      <w:lang w:val="en-CA"/>
                    </w:rPr>
                    <w:t>Understanding Risk for Policy Making and Implementation</w:t>
                  </w:r>
                </w:p>
              </w:txbxContent>
            </v:textbox>
            <w10:wrap anchorx="page" anchory="page"/>
          </v:shape>
        </w:pict>
      </w:r>
      <w:r w:rsidR="00EC5EBB">
        <w:rPr>
          <w:noProof/>
          <w:lang w:val="en-CA" w:eastAsia="en-CA"/>
        </w:rPr>
        <w:pict>
          <v:shape id="_x0000_s1370" type="#_x0000_t202" style="position:absolute;left:0;text-align:left;margin-left:41.05pt;margin-top:513.8pt;width:153pt;height:14.8pt;z-index:251741696;mso-position-horizontal-relative:page;mso-position-vertical-relative:page" filled="f" stroked="f">
            <v:textbox style="mso-next-textbox:#_x0000_s1370" inset="0,0,0,0">
              <w:txbxContent>
                <w:p w:rsidR="006A632C" w:rsidRPr="003F6FA8" w:rsidRDefault="006A632C" w:rsidP="006A632C">
                  <w:pPr>
                    <w:pStyle w:val="Byline"/>
                    <w:rPr>
                      <w:sz w:val="16"/>
                      <w:szCs w:val="16"/>
                    </w:rPr>
                  </w:pPr>
                  <w:r>
                    <w:rPr>
                      <w:sz w:val="16"/>
                      <w:szCs w:val="16"/>
                    </w:rPr>
                    <w:t xml:space="preserve">Contributed by </w:t>
                  </w:r>
                  <w:r w:rsidR="00342977">
                    <w:rPr>
                      <w:sz w:val="16"/>
                      <w:szCs w:val="16"/>
                    </w:rPr>
                    <w:t>Jessica Shoubridge</w:t>
                  </w:r>
                </w:p>
                <w:p w:rsidR="006A632C" w:rsidRDefault="006A632C" w:rsidP="006A632C"/>
              </w:txbxContent>
            </v:textbox>
            <w10:wrap anchorx="page" anchory="page"/>
          </v:shape>
        </w:pict>
      </w:r>
      <w:r w:rsidR="00EC5EBB">
        <w:rPr>
          <w:noProof/>
        </w:rPr>
        <w:pict>
          <v:shape id="_x0000_s1167" type="#_x0000_t202" style="position:absolute;left:0;text-align:left;margin-left:318.95pt;margin-top:313.8pt;width:255.35pt;height:156.6pt;z-index:251649536;visibility:visible;mso-position-horizontal-relative:page;mso-position-vertical-relative:page" filled="f" stroked="f">
            <v:textbox style="mso-next-textbox:#_x0000_s1167" inset="0,0,0,0">
              <w:txbxContent/>
            </v:textbox>
            <w10:wrap anchorx="page" anchory="page"/>
          </v:shape>
        </w:pict>
      </w:r>
      <w:r w:rsidR="00EC5EBB">
        <w:rPr>
          <w:noProof/>
        </w:rPr>
        <w:pict>
          <v:rect id="_x0000_s1283" style="position:absolute;left:0;text-align:left;margin-left:316.3pt;margin-top:168.6pt;width:258pt;height:130.8pt;z-index:251681280;mso-position-horizontal-relative:page;mso-position-vertical-relative:page" filled="f" strokecolor="#663">
            <v:textbox style="mso-fit-shape-to-text:t" inset="0,0,0,0"/>
            <w10:wrap anchorx="page" anchory="page"/>
          </v:rect>
        </w:pict>
      </w:r>
      <w:r w:rsidR="00EC5EBB">
        <w:rPr>
          <w:noProof/>
        </w:rPr>
        <w:pict>
          <v:shape id="_x0000_s1038" type="#_x0000_t202" style="position:absolute;left:0;text-align:left;margin-left:40.3pt;margin-top:224.05pt;width:253.7pt;height:240.95pt;z-index:251617792;mso-wrap-edited:f;mso-position-horizontal-relative:page;mso-position-vertical-relative:page" wrapcoords="0 0 21600 0 21600 21600 0 21600 0 0" filled="f" stroked="f">
            <v:textbox style="mso-next-textbox:#_x0000_s1167" inset="0,0,0,0">
              <w:txbxContent>
                <w:p w:rsidR="00B76019" w:rsidRDefault="00B76019" w:rsidP="00B76019">
                  <w:pPr>
                    <w:pStyle w:val="BodyText"/>
                    <w:rPr>
                      <w:lang w:val="en-CA"/>
                    </w:rPr>
                  </w:pPr>
                  <w:r>
                    <w:rPr>
                      <w:lang w:val="en-CA"/>
                    </w:rPr>
                    <w:t xml:space="preserve">Happy </w:t>
                  </w:r>
                  <w:r w:rsidR="00CB21DB">
                    <w:rPr>
                      <w:lang w:val="en-CA"/>
                    </w:rPr>
                    <w:t>2018</w:t>
                  </w:r>
                  <w:r>
                    <w:rPr>
                      <w:lang w:val="en-CA"/>
                    </w:rPr>
                    <w:t xml:space="preserve">! </w:t>
                  </w:r>
                  <w:r w:rsidR="00DD78C1">
                    <w:rPr>
                      <w:lang w:val="en-CA"/>
                    </w:rPr>
                    <w:t xml:space="preserve"> CAEE wishes you a productive, fulfilling and disaster-free year ahead.</w:t>
                  </w:r>
                </w:p>
                <w:p w:rsidR="00DD78C1" w:rsidRDefault="00E65CE7" w:rsidP="00B76019">
                  <w:pPr>
                    <w:pStyle w:val="BodyText"/>
                    <w:rPr>
                      <w:lang w:val="en-CA"/>
                    </w:rPr>
                  </w:pPr>
                  <w:r>
                    <w:rPr>
                      <w:lang w:val="en-CA"/>
                    </w:rPr>
                    <w:t xml:space="preserve">A quick glance at major earthquake activity in Canada </w:t>
                  </w:r>
                  <w:r w:rsidR="00BB5CF1">
                    <w:rPr>
                      <w:lang w:val="en-CA"/>
                    </w:rPr>
                    <w:t xml:space="preserve">during the past year </w:t>
                  </w:r>
                  <w:r w:rsidR="00850EF0">
                    <w:rPr>
                      <w:lang w:val="en-CA"/>
                    </w:rPr>
                    <w:t>reveals</w:t>
                  </w:r>
                  <w:r w:rsidR="00BB5CF1">
                    <w:rPr>
                      <w:lang w:val="en-CA"/>
                    </w:rPr>
                    <w:t xml:space="preserve"> </w:t>
                  </w:r>
                  <w:r>
                    <w:rPr>
                      <w:lang w:val="en-CA"/>
                    </w:rPr>
                    <w:t xml:space="preserve">a relatively calm year. The most significant events were two magnitude </w:t>
                  </w:r>
                  <w:r w:rsidR="009E0321">
                    <w:rPr>
                      <w:lang w:val="en-CA"/>
                    </w:rPr>
                    <w:t xml:space="preserve">6.2 earthquakes near Yukon – Alaska border, both </w:t>
                  </w:r>
                  <w:r w:rsidR="00DD78C1">
                    <w:rPr>
                      <w:lang w:val="en-CA"/>
                    </w:rPr>
                    <w:t xml:space="preserve">of which happened </w:t>
                  </w:r>
                  <w:r w:rsidR="009E0321">
                    <w:rPr>
                      <w:lang w:val="en-CA"/>
                    </w:rPr>
                    <w:t>on the same day, May 1</w:t>
                  </w:r>
                  <w:r w:rsidR="009E0321" w:rsidRPr="009E0321">
                    <w:rPr>
                      <w:vertAlign w:val="superscript"/>
                      <w:lang w:val="en-CA"/>
                    </w:rPr>
                    <w:t>st</w:t>
                  </w:r>
                  <w:r w:rsidR="00BB5CF1">
                    <w:rPr>
                      <w:lang w:val="en-CA"/>
                    </w:rPr>
                    <w:t>, 2017</w:t>
                  </w:r>
                  <w:r w:rsidR="009E0321">
                    <w:rPr>
                      <w:lang w:val="en-CA"/>
                    </w:rPr>
                    <w:t xml:space="preserve">. </w:t>
                  </w:r>
                  <w:r>
                    <w:rPr>
                      <w:lang w:val="en-CA"/>
                    </w:rPr>
                    <w:t>While t</w:t>
                  </w:r>
                  <w:r w:rsidR="009E0321">
                    <w:rPr>
                      <w:lang w:val="en-CA"/>
                    </w:rPr>
                    <w:t xml:space="preserve">hey were strongly felt in </w:t>
                  </w:r>
                  <w:r>
                    <w:rPr>
                      <w:lang w:val="en-CA"/>
                    </w:rPr>
                    <w:t>the epicentral area,</w:t>
                  </w:r>
                  <w:r w:rsidR="009E0321">
                    <w:rPr>
                      <w:lang w:val="en-CA"/>
                    </w:rPr>
                    <w:t xml:space="preserve"> </w:t>
                  </w:r>
                  <w:r w:rsidR="00DD78C1">
                    <w:rPr>
                      <w:lang w:val="en-CA"/>
                    </w:rPr>
                    <w:t xml:space="preserve">no major damage was reported. </w:t>
                  </w:r>
                </w:p>
                <w:p w:rsidR="009E0321" w:rsidRDefault="00E65CE7" w:rsidP="00B76019">
                  <w:pPr>
                    <w:pStyle w:val="BodyText"/>
                    <w:rPr>
                      <w:lang w:val="en-CA"/>
                    </w:rPr>
                  </w:pPr>
                  <w:r>
                    <w:rPr>
                      <w:lang w:val="en-CA"/>
                    </w:rPr>
                    <w:t>Elsewhere around the world</w:t>
                  </w:r>
                  <w:r w:rsidR="009E0321">
                    <w:rPr>
                      <w:lang w:val="en-CA"/>
                    </w:rPr>
                    <w:t xml:space="preserve">, </w:t>
                  </w:r>
                  <w:r w:rsidR="00DD78C1">
                    <w:rPr>
                      <w:lang w:val="en-CA"/>
                    </w:rPr>
                    <w:t xml:space="preserve">Mexico had </w:t>
                  </w:r>
                  <w:r>
                    <w:rPr>
                      <w:lang w:val="en-CA"/>
                    </w:rPr>
                    <w:t>the misfortune to have two major earthquakes</w:t>
                  </w:r>
                  <w:r w:rsidR="00850EF0">
                    <w:rPr>
                      <w:lang w:val="en-CA"/>
                    </w:rPr>
                    <w:t xml:space="preserve"> last year</w:t>
                  </w:r>
                  <w:r>
                    <w:rPr>
                      <w:lang w:val="en-CA"/>
                    </w:rPr>
                    <w:t xml:space="preserve">, one </w:t>
                  </w:r>
                  <w:r w:rsidR="00DD78C1">
                    <w:rPr>
                      <w:lang w:val="en-CA"/>
                    </w:rPr>
                    <w:t>Mw8.2 on September 8</w:t>
                  </w:r>
                  <w:r w:rsidR="00DD78C1" w:rsidRPr="00DD78C1">
                    <w:rPr>
                      <w:vertAlign w:val="superscript"/>
                      <w:lang w:val="en-CA"/>
                    </w:rPr>
                    <w:t>th</w:t>
                  </w:r>
                  <w:r w:rsidR="00DD78C1">
                    <w:rPr>
                      <w:lang w:val="en-CA"/>
                    </w:rPr>
                    <w:t xml:space="preserve"> and </w:t>
                  </w:r>
                  <w:r>
                    <w:rPr>
                      <w:lang w:val="en-CA"/>
                    </w:rPr>
                    <w:t xml:space="preserve">one </w:t>
                  </w:r>
                  <w:r w:rsidR="00DD78C1">
                    <w:rPr>
                      <w:lang w:val="en-CA"/>
                    </w:rPr>
                    <w:t>Mw7.1 on September 9</w:t>
                  </w:r>
                  <w:r w:rsidR="00DD78C1" w:rsidRPr="00DD78C1">
                    <w:rPr>
                      <w:vertAlign w:val="superscript"/>
                      <w:lang w:val="en-CA"/>
                    </w:rPr>
                    <w:t>th</w:t>
                  </w:r>
                  <w:r w:rsidR="00DD78C1">
                    <w:rPr>
                      <w:lang w:val="en-CA"/>
                    </w:rPr>
                    <w:t>. Combined, the</w:t>
                  </w:r>
                  <w:r>
                    <w:rPr>
                      <w:lang w:val="en-CA"/>
                    </w:rPr>
                    <w:t>se two earthquakes took nearly 500 lives</w:t>
                  </w:r>
                  <w:r w:rsidR="00DD78C1">
                    <w:rPr>
                      <w:lang w:val="en-CA"/>
                    </w:rPr>
                    <w:t xml:space="preserve">. </w:t>
                  </w:r>
                  <w:r>
                    <w:rPr>
                      <w:lang w:val="en-CA"/>
                    </w:rPr>
                    <w:t xml:space="preserve">However, the single deadliest earthquake of 2017 was an Mw7.3 earthquake on the </w:t>
                  </w:r>
                  <w:r w:rsidR="00C22CED">
                    <w:rPr>
                      <w:lang w:val="en-CA"/>
                    </w:rPr>
                    <w:t xml:space="preserve">Iran/Iraq </w:t>
                  </w:r>
                  <w:r>
                    <w:rPr>
                      <w:lang w:val="en-CA"/>
                    </w:rPr>
                    <w:t xml:space="preserve">border, which caused more than 600 deaths and many more injuries. </w:t>
                  </w:r>
                </w:p>
                <w:p w:rsidR="00563D0F" w:rsidRDefault="00C22CED" w:rsidP="00227819">
                  <w:pPr>
                    <w:pStyle w:val="BodyText"/>
                  </w:pPr>
                  <w:r>
                    <w:rPr>
                      <w:lang w:val="en-CA"/>
                    </w:rPr>
                    <w:t xml:space="preserve">We continue to learn from each earthquake, and </w:t>
                  </w:r>
                  <w:r w:rsidR="00BB5CF1">
                    <w:rPr>
                      <w:lang w:val="en-CA"/>
                    </w:rPr>
                    <w:t xml:space="preserve">as CAEE, </w:t>
                  </w:r>
                  <w:r>
                    <w:rPr>
                      <w:lang w:val="en-CA"/>
                    </w:rPr>
                    <w:t xml:space="preserve">work towards improving earthquake safety at home and around the world. </w:t>
                  </w:r>
                  <w:r w:rsidR="00BB5CF1">
                    <w:rPr>
                      <w:lang w:val="en-CA"/>
                    </w:rPr>
                    <w:t xml:space="preserve">To this end, </w:t>
                  </w:r>
                  <w:r w:rsidR="00BB5CF1">
                    <w:t xml:space="preserve">we </w:t>
                  </w:r>
                  <w:r w:rsidR="0060707F">
                    <w:t>invite</w:t>
                  </w:r>
                  <w:r>
                    <w:t xml:space="preserve"> you to contribute </w:t>
                  </w:r>
                  <w:r w:rsidR="00BB5CF1">
                    <w:t xml:space="preserve">a short summary of </w:t>
                  </w:r>
                  <w:r>
                    <w:t>your research</w:t>
                  </w:r>
                  <w:r w:rsidR="00BB5CF1">
                    <w:t xml:space="preserve"> activities and </w:t>
                  </w:r>
                  <w:r>
                    <w:t>findings</w:t>
                  </w:r>
                  <w:r w:rsidR="00BB5CF1">
                    <w:t xml:space="preserve"> </w:t>
                  </w:r>
                  <w:r w:rsidR="00B76019">
                    <w:t>to</w:t>
                  </w:r>
                  <w:r w:rsidR="00BB5CF1">
                    <w:t xml:space="preserve"> be published in the CAEE Newsletter</w:t>
                  </w:r>
                  <w:r w:rsidR="00B76019">
                    <w:t xml:space="preserve"> </w:t>
                  </w:r>
                  <w:r w:rsidR="00BB5CF1">
                    <w:t>(</w:t>
                  </w:r>
                  <w:hyperlink r:id="rId10" w:history="1">
                    <w:r w:rsidR="00B76019" w:rsidRPr="000C52F7">
                      <w:rPr>
                        <w:rStyle w:val="Hyperlink"/>
                      </w:rPr>
                      <w:t>secretary@caee-acgp.ca</w:t>
                    </w:r>
                  </w:hyperlink>
                  <w:r w:rsidR="00BB5CF1">
                    <w:t>).</w:t>
                  </w:r>
                </w:p>
                <w:p w:rsidR="00563D0F" w:rsidRDefault="00563D0F" w:rsidP="00227819">
                  <w:pPr>
                    <w:pStyle w:val="BodyText"/>
                  </w:pPr>
                </w:p>
                <w:p w:rsidR="00563D0F" w:rsidRDefault="00563D0F" w:rsidP="00227819">
                  <w:pPr>
                    <w:pStyle w:val="BodyText"/>
                  </w:pPr>
                </w:p>
                <w:p w:rsidR="00563D0F" w:rsidRDefault="00563D0F" w:rsidP="00227819">
                  <w:pPr>
                    <w:pStyle w:val="BodyText"/>
                  </w:pPr>
                </w:p>
                <w:p w:rsidR="00563D0F" w:rsidRDefault="00563D0F" w:rsidP="00227819">
                  <w:pPr>
                    <w:pStyle w:val="BodyText"/>
                  </w:pPr>
                </w:p>
              </w:txbxContent>
            </v:textbox>
            <w10:wrap anchorx="page" anchory="page"/>
          </v:shape>
        </w:pict>
      </w:r>
      <w:r w:rsidR="00EC5EBB">
        <w:rPr>
          <w:noProof/>
        </w:rPr>
        <w:pict>
          <v:shape id="_x0000_s1039" type="#_x0000_t202" style="position:absolute;left:0;text-align:left;margin-left:40.3pt;margin-top:175.2pt;width:257.05pt;height:32.95pt;z-index:251618816;mso-wrap-edited:f;mso-position-horizontal-relative:page;mso-position-vertical-relative:page" wrapcoords="0 0 21600 0 21600 21600 0 21600 0 0" filled="f" stroked="f">
            <v:textbox style="mso-next-textbox:#_x0000_s1039" inset="0,0,0,0">
              <w:txbxContent>
                <w:p w:rsidR="00DA4048" w:rsidRPr="009520E7" w:rsidRDefault="00B12ECC" w:rsidP="00B77921">
                  <w:pPr>
                    <w:pStyle w:val="Heading1"/>
                    <w:rPr>
                      <w:color w:val="C00000"/>
                      <w:lang w:val="en-CA"/>
                    </w:rPr>
                  </w:pPr>
                  <w:r>
                    <w:rPr>
                      <w:color w:val="C00000"/>
                      <w:lang w:val="en-CA"/>
                    </w:rPr>
                    <w:t>From the Editor’s Desk</w:t>
                  </w:r>
                  <w:r w:rsidR="00DA4048">
                    <w:rPr>
                      <w:color w:val="C00000"/>
                      <w:lang w:val="en-CA"/>
                    </w:rPr>
                    <w:t xml:space="preserve"> </w:t>
                  </w:r>
                </w:p>
              </w:txbxContent>
            </v:textbox>
            <w10:wrap anchorx="page" anchory="page"/>
          </v:shape>
        </w:pict>
      </w:r>
      <w:r w:rsidR="00EC5EBB">
        <w:rPr>
          <w:noProof/>
        </w:rPr>
        <w:pict>
          <v:shape id="_x0000_s1317" type="#_x0000_t202" style="position:absolute;left:0;text-align:left;margin-left:41.05pt;margin-top:197.5pt;width:153pt;height:14.8pt;z-index:251696640;mso-position-horizontal-relative:page;mso-position-vertical-relative:page" filled="f" stroked="f">
            <v:textbox style="mso-next-textbox:#_x0000_s1317" inset="0,0,0,0">
              <w:txbxContent>
                <w:p w:rsidR="00DA4048" w:rsidRPr="003F6FA8" w:rsidRDefault="00DA4048" w:rsidP="004C57D6">
                  <w:pPr>
                    <w:pStyle w:val="Byline"/>
                    <w:rPr>
                      <w:sz w:val="16"/>
                      <w:szCs w:val="16"/>
                    </w:rPr>
                  </w:pPr>
                  <w:r>
                    <w:rPr>
                      <w:sz w:val="16"/>
                      <w:szCs w:val="16"/>
                    </w:rPr>
                    <w:t xml:space="preserve">by </w:t>
                  </w:r>
                  <w:r w:rsidR="00B12ECC">
                    <w:rPr>
                      <w:sz w:val="16"/>
                      <w:szCs w:val="16"/>
                    </w:rPr>
                    <w:t>Tuna Onur</w:t>
                  </w:r>
                </w:p>
                <w:p w:rsidR="00DA4048" w:rsidRDefault="00DA4048" w:rsidP="00C026EC"/>
              </w:txbxContent>
            </v:textbox>
            <w10:wrap anchorx="page" anchory="page"/>
          </v:shape>
        </w:pict>
      </w:r>
      <w:r w:rsidR="00A44F69">
        <w:rPr>
          <w:noProof/>
        </w:rPr>
        <w:drawing>
          <wp:anchor distT="0" distB="0" distL="114300" distR="114300" simplePos="0" relativeHeight="251720192" behindDoc="0" locked="0" layoutInCell="1" allowOverlap="1">
            <wp:simplePos x="0" y="0"/>
            <wp:positionH relativeFrom="page">
              <wp:posOffset>5974080</wp:posOffset>
            </wp:positionH>
            <wp:positionV relativeFrom="page">
              <wp:posOffset>381000</wp:posOffset>
            </wp:positionV>
            <wp:extent cx="1691640" cy="1363980"/>
            <wp:effectExtent l="19050" t="0" r="3810" b="0"/>
            <wp:wrapTight wrapText="bothSides">
              <wp:wrapPolygon edited="0">
                <wp:start x="-243" y="0"/>
                <wp:lineTo x="-243" y="21419"/>
                <wp:lineTo x="21649" y="21419"/>
                <wp:lineTo x="21649" y="0"/>
                <wp:lineTo x="-24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644" r="12145"/>
                    <a:stretch>
                      <a:fillRect/>
                    </a:stretch>
                  </pic:blipFill>
                  <pic:spPr bwMode="auto">
                    <a:xfrm>
                      <a:off x="0" y="0"/>
                      <a:ext cx="1691640" cy="1363980"/>
                    </a:xfrm>
                    <a:prstGeom prst="rect">
                      <a:avLst/>
                    </a:prstGeom>
                    <a:solidFill>
                      <a:schemeClr val="bg1"/>
                    </a:solidFill>
                    <a:ln w="9525">
                      <a:noFill/>
                      <a:miter lim="800000"/>
                      <a:headEnd/>
                      <a:tailEnd/>
                    </a:ln>
                  </pic:spPr>
                </pic:pic>
              </a:graphicData>
            </a:graphic>
          </wp:anchor>
        </w:drawing>
      </w:r>
      <w:r w:rsidR="00EC5EBB">
        <w:rPr>
          <w:noProof/>
          <w:lang w:val="en-CA" w:eastAsia="en-CA"/>
        </w:rPr>
        <w:pict>
          <v:shape id="_x0000_s1329" type="#_x0000_t202" style="position:absolute;left:0;text-align:left;margin-left:52.2pt;margin-top:43.2pt;width:410.45pt;height:30.5pt;z-index:251705856;mso-wrap-edited:f;mso-position-horizontal-relative:page;mso-position-vertical-relative:page" wrapcoords="0 0 21600 0 21600 21600 0 21600 0 0" filled="f" stroked="f">
            <v:textbox style="mso-next-textbox:#_x0000_s1329" inset="0,0,0,0">
              <w:txbxContent>
                <w:p w:rsidR="00DA4048" w:rsidRPr="00A44F69" w:rsidRDefault="00DA4048" w:rsidP="00903339">
                  <w:pPr>
                    <w:pStyle w:val="Date"/>
                    <w:jc w:val="left"/>
                    <w:rPr>
                      <w:rFonts w:ascii="Gotham" w:hAnsi="Gotham"/>
                      <w:color w:val="17365D"/>
                      <w:spacing w:val="0"/>
                      <w:sz w:val="24"/>
                      <w:szCs w:val="24"/>
                    </w:rPr>
                  </w:pPr>
                  <w:r w:rsidRPr="00A44F69">
                    <w:rPr>
                      <w:rFonts w:ascii="Gotham" w:hAnsi="Gotham"/>
                      <w:color w:val="17365D"/>
                      <w:spacing w:val="0"/>
                      <w:sz w:val="24"/>
                      <w:szCs w:val="24"/>
                    </w:rPr>
                    <w:t>Canadian Association for Earthquake Engineering (CAEE)</w:t>
                  </w:r>
                </w:p>
                <w:p w:rsidR="00DA4048" w:rsidRPr="00A44F69" w:rsidRDefault="00DA4048" w:rsidP="00903339">
                  <w:pPr>
                    <w:pStyle w:val="VolumeandIssue"/>
                    <w:jc w:val="left"/>
                    <w:rPr>
                      <w:rFonts w:ascii="Gotham" w:hAnsi="Gotham"/>
                      <w:color w:val="17365D"/>
                      <w:spacing w:val="0"/>
                      <w:sz w:val="24"/>
                      <w:szCs w:val="24"/>
                      <w:lang w:val="en-CA"/>
                    </w:rPr>
                  </w:pPr>
                  <w:r w:rsidRPr="00A44F69">
                    <w:rPr>
                      <w:rFonts w:ascii="Gotham" w:hAnsi="Gotham"/>
                      <w:color w:val="17365D"/>
                      <w:spacing w:val="0"/>
                      <w:sz w:val="24"/>
                      <w:szCs w:val="24"/>
                    </w:rPr>
                    <w:t>L’</w:t>
                  </w:r>
                  <w:r w:rsidRPr="00A44F69">
                    <w:rPr>
                      <w:rFonts w:ascii="Gotham" w:hAnsi="Gotham"/>
                      <w:color w:val="17365D"/>
                      <w:spacing w:val="0"/>
                      <w:sz w:val="24"/>
                      <w:szCs w:val="24"/>
                      <w:lang w:val="en-CA"/>
                    </w:rPr>
                    <w:t>Association Canadienne du Génie Parasismique (ACGP)</w:t>
                  </w:r>
                </w:p>
              </w:txbxContent>
            </v:textbox>
            <w10:wrap anchorx="page" anchory="page"/>
          </v:shape>
        </w:pict>
      </w:r>
      <w:r w:rsidR="00EC5EBB">
        <w:rPr>
          <w:noProof/>
          <w:lang w:val="en-CA" w:eastAsia="en-CA"/>
        </w:rPr>
        <w:pict>
          <v:shape id="_x0000_s1347" type="#_x0000_t202" style="position:absolute;left:0;text-align:left;margin-left:365.05pt;margin-top:97.1pt;width:97.9pt;height:27pt;z-index:251721216;mso-wrap-edited:f;mso-position-horizontal-relative:page;mso-position-vertical-relative:page" wrapcoords="0 0 21600 0 21600 21600 0 21600 0 0" filled="f" stroked="f">
            <v:textbox style="mso-next-textbox:#_x0000_s1347" inset="0,0,0,0">
              <w:txbxContent>
                <w:p w:rsidR="00DA4048" w:rsidRPr="00DC3E6F" w:rsidRDefault="00CB21DB" w:rsidP="003711C8">
                  <w:pPr>
                    <w:pStyle w:val="Date"/>
                    <w:rPr>
                      <w:color w:val="943634"/>
                      <w:sz w:val="18"/>
                      <w:szCs w:val="18"/>
                    </w:rPr>
                  </w:pPr>
                  <w:r>
                    <w:rPr>
                      <w:color w:val="943634"/>
                      <w:sz w:val="18"/>
                      <w:szCs w:val="18"/>
                    </w:rPr>
                    <w:t>January</w:t>
                  </w:r>
                  <w:r w:rsidR="00DA4048" w:rsidRPr="00DC3E6F">
                    <w:rPr>
                      <w:color w:val="943634"/>
                      <w:sz w:val="18"/>
                      <w:szCs w:val="18"/>
                    </w:rPr>
                    <w:t xml:space="preserve"> 201</w:t>
                  </w:r>
                  <w:r>
                    <w:rPr>
                      <w:color w:val="943634"/>
                      <w:sz w:val="18"/>
                      <w:szCs w:val="18"/>
                    </w:rPr>
                    <w:t>8</w:t>
                  </w:r>
                </w:p>
                <w:p w:rsidR="00DA4048" w:rsidRPr="00DC3E6F" w:rsidRDefault="00DA4048" w:rsidP="003711C8">
                  <w:pPr>
                    <w:pStyle w:val="VolumeandIssue"/>
                    <w:rPr>
                      <w:color w:val="943634"/>
                      <w:sz w:val="18"/>
                      <w:szCs w:val="18"/>
                    </w:rPr>
                  </w:pPr>
                  <w:r w:rsidRPr="00DC3E6F">
                    <w:rPr>
                      <w:color w:val="943634"/>
                      <w:sz w:val="18"/>
                      <w:szCs w:val="18"/>
                    </w:rPr>
                    <w:t xml:space="preserve">Volume </w:t>
                  </w:r>
                  <w:r w:rsidR="00CB21DB">
                    <w:rPr>
                      <w:color w:val="943634"/>
                      <w:sz w:val="18"/>
                      <w:szCs w:val="18"/>
                    </w:rPr>
                    <w:t>3</w:t>
                  </w:r>
                  <w:r w:rsidRPr="00DC3E6F">
                    <w:rPr>
                      <w:color w:val="943634"/>
                      <w:sz w:val="18"/>
                      <w:szCs w:val="18"/>
                    </w:rPr>
                    <w:t xml:space="preserve">, Issue </w:t>
                  </w:r>
                  <w:r w:rsidR="00CB21DB">
                    <w:rPr>
                      <w:color w:val="943634"/>
                      <w:sz w:val="18"/>
                      <w:szCs w:val="18"/>
                    </w:rPr>
                    <w:t>1</w:t>
                  </w:r>
                </w:p>
              </w:txbxContent>
            </v:textbox>
            <w10:wrap anchorx="page" anchory="page"/>
          </v:shape>
        </w:pict>
      </w:r>
      <w:r w:rsidR="00EC5EBB">
        <w:rPr>
          <w:noProof/>
        </w:rPr>
        <w:pict>
          <v:shape id="_x0000_s1037" type="#_x0000_t202" style="position:absolute;left:0;text-align:left;margin-left:48.25pt;margin-top:66pt;width:411.55pt;height:61.25pt;z-index:251616768;mso-wrap-edited:f;mso-position-horizontal-relative:page;mso-position-vertical-relative:page" wrapcoords="0 0 21600 0 21600 21600 0 21600 0 0" filled="f" stroked="f" strokecolor="white">
            <v:textbox style="mso-next-textbox:#_x0000_s1037" inset="0,0,0,0">
              <w:txbxContent>
                <w:p w:rsidR="00DA4048" w:rsidRPr="00193056" w:rsidRDefault="00DA4048" w:rsidP="00C7673C">
                  <w:pPr>
                    <w:pStyle w:val="Masthead"/>
                    <w:rPr>
                      <w:color w:val="943634"/>
                      <w:lang w:val="en-CA"/>
                    </w:rPr>
                  </w:pPr>
                  <w:r w:rsidRPr="00193056">
                    <w:rPr>
                      <w:color w:val="943634"/>
                      <w:lang w:val="en-CA"/>
                    </w:rPr>
                    <w:t>Newsletter</w:t>
                  </w:r>
                </w:p>
              </w:txbxContent>
            </v:textbox>
            <w10:wrap anchorx="page" anchory="page"/>
          </v:shape>
        </w:pict>
      </w:r>
      <w:r w:rsidR="00EC5EBB">
        <w:rPr>
          <w:noProof/>
        </w:rPr>
        <w:pict>
          <v:shape id="_x0000_s1030" type="#_x0000_t202" style="position:absolute;left:0;text-align:left;margin-left:40.3pt;margin-top:134.65pt;width:445.9pt;height:21.6pt;z-index:251615744;mso-wrap-edited:f;mso-position-horizontal-relative:page;mso-position-vertical-relative:page" wrapcoords="0 0 21600 0 21600 21600 0 21600 0 0" filled="f" stroked="f">
            <v:textbox style="mso-next-textbox:#_x0000_s1030;mso-fit-shape-to-text:t" inset="0,.72pt,0,0">
              <w:txbxContent>
                <w:p w:rsidR="00DA4048" w:rsidRPr="006A421A" w:rsidRDefault="00D873E6" w:rsidP="006A421A">
                  <w:pPr>
                    <w:pStyle w:val="Heading6"/>
                  </w:pPr>
                  <w:r w:rsidRPr="00D873E6">
                    <w:t>http://caee.ca/</w:t>
                  </w:r>
                </w:p>
              </w:txbxContent>
            </v:textbox>
            <w10:wrap anchorx="page" anchory="page"/>
          </v:shape>
        </w:pict>
      </w:r>
      <w:r w:rsidR="00EC5EBB">
        <w:rPr>
          <w:noProof/>
        </w:rPr>
        <w:pict>
          <v:rect id="DOM 2" o:spid="_x0000_s1026" style="position:absolute;left:0;text-align:left;margin-left:38.15pt;margin-top:36.65pt;width:536.15pt;height:93.1pt;z-index:251612672;mso-wrap-edited:f;mso-position-horizontal-relative:page;mso-position-vertical-relative:page" wrapcoords="-39 0 -39 21428 21600 21428 21600 0 -39 0" o:regroupid="3" fillcolor="#eaf1dd" stroked="f">
            <v:fill rotate="t"/>
            <w10:wrap anchorx="page" anchory="page"/>
          </v:rect>
        </w:pict>
      </w:r>
      <w:r w:rsidR="00EC5EBB">
        <w:rPr>
          <w:noProof/>
        </w:rPr>
        <w:pict>
          <v:shape id="_x0000_s1168" type="#_x0000_t202" style="position:absolute;left:0;text-align:left;margin-left:200pt;margin-top:248pt;width:7.2pt;height:7.2pt;z-index:251650560;visibility:hidden;mso-position-horizontal-relative:page;mso-position-vertical-relative:page" filled="f" stroked="f">
            <v:textbox style="mso-next-textbox:#_x0000_s1168" inset="0,0,0,0">
              <w:txbxContent>
                <w:p w:rsidR="00DA4048" w:rsidRDefault="00DA4048" w:rsidP="000B49FE">
                  <w:pPr>
                    <w:pStyle w:val="BodyText"/>
                  </w:pPr>
                </w:p>
              </w:txbxContent>
            </v:textbox>
            <w10:wrap anchorx="page" anchory="page"/>
          </v:shape>
        </w:pict>
      </w:r>
      <w:r w:rsidR="00EC5EBB">
        <w:rPr>
          <w:noProof/>
        </w:rPr>
        <w:pict>
          <v:line id="_x0000_s1288" style="position:absolute;left:0;text-align:left;z-index:251613696;mso-position-horizontal-relative:page;mso-position-vertical-relative:page" from="37.5pt,130.25pt" to="573.75pt,130.25pt" o:regroupid="3" strokecolor="#c2c2ad" strokeweight="2.5pt">
            <w10:wrap anchorx="page" anchory="page"/>
          </v:line>
        </w:pict>
      </w:r>
      <w:r w:rsidR="00EC5EBB">
        <w:rPr>
          <w:noProof/>
        </w:rPr>
        <w:pict>
          <v:line id="_x0000_s1286" style="position:absolute;left:0;text-align:left;z-index:251683328;mso-position-horizontal-relative:page;mso-position-vertical-relative:page" from="37.5pt,129pt" to="573.75pt,129pt" stroked="f">
            <w10:wrap anchorx="page" anchory="page"/>
          </v:line>
        </w:pict>
      </w:r>
      <w:r w:rsidR="00EC5EBB">
        <w:rPr>
          <w:noProof/>
        </w:rPr>
        <w:pict>
          <v:shape id="_x0000_s1172" type="#_x0000_t202" style="position:absolute;left:0;text-align:left;margin-left:199.2pt;margin-top:519.8pt;width:7.2pt;height:7.2pt;z-index:251652608;visibility:hidden;mso-position-horizontal-relative:page;mso-position-vertical-relative:page" filled="f" stroked="f">
            <v:textbox style="mso-next-textbox:#_x0000_s1172" inset="0,0,0,0">
              <w:txbxContent>
                <w:p w:rsidR="00DA4048" w:rsidRDefault="00DA4048" w:rsidP="000B49FE">
                  <w:pPr>
                    <w:pStyle w:val="BodyText"/>
                  </w:pPr>
                </w:p>
              </w:txbxContent>
            </v:textbox>
            <w10:wrap anchorx="page" anchory="page"/>
          </v:shape>
        </w:pict>
      </w:r>
      <w:r w:rsidR="005B7866">
        <w:rPr>
          <w:noProof/>
        </w:rPr>
        <w:br w:type="page"/>
      </w:r>
      <w:r w:rsidR="00EC5EBB">
        <w:rPr>
          <w:noProof/>
          <w:lang w:val="en-CA" w:eastAsia="en-CA"/>
        </w:rPr>
        <w:lastRenderedPageBreak/>
        <w:pict>
          <v:shape id="_x0000_s1362" type="#_x0000_t202" style="position:absolute;left:0;text-align:left;margin-left:40.3pt;margin-top:127.2pt;width:253.7pt;height:601.2pt;z-index:251735552;mso-wrap-edited:f;mso-position-horizontal-relative:page;mso-position-vertical-relative:page" filled="f" stroked="f" strokecolor="#ddd8c2 [2894]">
            <v:textbox style="mso-next-textbox:#_x0000_s1363" inset="0,0,0,0">
              <w:txbxContent>
                <w:p w:rsidR="00342977" w:rsidRDefault="00342977" w:rsidP="00B76019">
                  <w:pPr>
                    <w:pStyle w:val="BodyText"/>
                  </w:pPr>
                  <w:r w:rsidRPr="00342977">
                    <w:t>The UR+ BC symposium</w:t>
                  </w:r>
                  <w:r w:rsidR="00850EF0">
                    <w:t xml:space="preserve"> will be held in Victoria in April 2018, and </w:t>
                  </w:r>
                  <w:r w:rsidRPr="00342977">
                    <w:t>is a spinoff event that is designed to maintain the spirit of the global UR forum at national, regional and local settings.</w:t>
                  </w:r>
                </w:p>
                <w:p w:rsidR="0098165E" w:rsidRDefault="0098165E" w:rsidP="0098165E">
                  <w:pPr>
                    <w:pStyle w:val="BodyText"/>
                  </w:pPr>
                  <w:r>
                    <w:t>UR+ BC builds off</w:t>
                  </w:r>
                  <w:r w:rsidR="00780EE2">
                    <w:t xml:space="preserve"> the outcomes of UR+ Vancouver in </w:t>
                  </w:r>
                  <w:r>
                    <w:t>March 2017</w:t>
                  </w:r>
                  <w:r w:rsidR="00780EE2">
                    <w:t xml:space="preserve"> (</w:t>
                  </w:r>
                  <w:hyperlink r:id="rId12" w:history="1">
                    <w:r w:rsidR="00780EE2" w:rsidRPr="00780EE2">
                      <w:rPr>
                        <w:rStyle w:val="Hyperlink"/>
                        <w:rFonts w:asciiTheme="majorHAnsi" w:hAnsiTheme="majorHAnsi"/>
                        <w:i/>
                      </w:rPr>
                      <w:t>understandrisk.org/event/ur-vancouver</w:t>
                    </w:r>
                  </w:hyperlink>
                  <w:r w:rsidR="00780EE2">
                    <w:t>)</w:t>
                  </w:r>
                  <w:r>
                    <w:t xml:space="preserve"> to focus on hazard mitigation and increased resilience in our province’s built environment.  </w:t>
                  </w:r>
                </w:p>
                <w:p w:rsidR="0098165E" w:rsidRDefault="0098165E" w:rsidP="0098165E">
                  <w:pPr>
                    <w:pStyle w:val="BodyText"/>
                  </w:pPr>
                  <w:r>
                    <w:t xml:space="preserve">This </w:t>
                  </w:r>
                  <w:r w:rsidR="00780EE2">
                    <w:t xml:space="preserve">year’s </w:t>
                  </w:r>
                  <w:r>
                    <w:t xml:space="preserve">UR+ symposium assembles an interdisciplinary group to share knowledge and perspective on how to build long-term resilience to future hazard events and the impacts of climate change. Emphasis will be placed on seismic hazard, but there is a recognition of risks associated with wildfire, tsunami, flood and sea level rise and that a variety of these hazards need to be considered in the built environment in various regions throughout the province. Engineers, planners, and emergency managers will collaborate with developers, builders, investors and insurers to find solutions and drive change. Researchers, academics and scientists will support the dialogue to help shrink the gap between science, policy, and real-world action that builds resilience. </w:t>
                  </w:r>
                </w:p>
                <w:p w:rsidR="0098165E" w:rsidRDefault="0098165E" w:rsidP="0098165E">
                  <w:pPr>
                    <w:pStyle w:val="BodyText"/>
                  </w:pPr>
                  <w:r>
                    <w:t>Insights and knowledge gained through the symposium will be shared with the BC community of practice— and to the broader global community through the World Bank’s Understanding Risk platform.</w:t>
                  </w:r>
                </w:p>
                <w:p w:rsidR="0098165E" w:rsidRDefault="0098165E" w:rsidP="0098165E">
                  <w:pPr>
                    <w:pStyle w:val="BodyText"/>
                  </w:pPr>
                  <w:r>
                    <w:t>With a significant portion of our environment built after the introduction of seismic code</w:t>
                  </w:r>
                  <w:r w:rsidR="00780EE2">
                    <w:t>s</w:t>
                  </w:r>
                  <w:r>
                    <w:t xml:space="preserve">, a changing hazard environment as </w:t>
                  </w:r>
                  <w:r w:rsidR="00780EE2">
                    <w:t xml:space="preserve">a </w:t>
                  </w:r>
                  <w:r>
                    <w:t>result of climate change and code requirements focused on life safety rather than business continuity/functionality, there is enormous scope for change.  Symposium workshops include topics such as:</w:t>
                  </w:r>
                </w:p>
                <w:p w:rsidR="0098165E" w:rsidRDefault="0098165E" w:rsidP="00780EE2">
                  <w:pPr>
                    <w:pStyle w:val="BodyText"/>
                    <w:numPr>
                      <w:ilvl w:val="0"/>
                      <w:numId w:val="16"/>
                    </w:numPr>
                  </w:pPr>
                  <w:r>
                    <w:t xml:space="preserve">What are the likely impacts and consequences of earthquakes, floods and fires in BC based on </w:t>
                  </w:r>
                  <w:r w:rsidR="00780EE2">
                    <w:t xml:space="preserve">risk </w:t>
                  </w:r>
                  <w:r>
                    <w:t>modelling efforts as well as recent, local, lived experiences?</w:t>
                  </w:r>
                </w:p>
                <w:p w:rsidR="0098165E" w:rsidRDefault="0098165E" w:rsidP="00780EE2">
                  <w:pPr>
                    <w:pStyle w:val="BodyText"/>
                    <w:numPr>
                      <w:ilvl w:val="0"/>
                      <w:numId w:val="16"/>
                    </w:numPr>
                  </w:pPr>
                  <w:r>
                    <w:t>How does the built environment play a role in our capacity to withstand and recover from natural hazard events?</w:t>
                  </w:r>
                </w:p>
                <w:p w:rsidR="0098165E" w:rsidRDefault="0098165E" w:rsidP="00780EE2">
                  <w:pPr>
                    <w:pStyle w:val="BodyText"/>
                    <w:numPr>
                      <w:ilvl w:val="0"/>
                      <w:numId w:val="16"/>
                    </w:numPr>
                  </w:pPr>
                  <w:r>
                    <w:t xml:space="preserve">How can we inspire the construction, infrastructure, and development sectors to reduce risk and build resiliently before events -- and build back better after events? </w:t>
                  </w:r>
                </w:p>
                <w:p w:rsidR="0098165E" w:rsidRDefault="0098165E" w:rsidP="00780EE2">
                  <w:pPr>
                    <w:pStyle w:val="BodyText"/>
                    <w:numPr>
                      <w:ilvl w:val="0"/>
                      <w:numId w:val="16"/>
                    </w:numPr>
                  </w:pPr>
                  <w:r>
                    <w:t>What are the business opportunities presented by a comprehensive resilience strategy for our built environment that integrates energy, climate adaptation, and seismic mitigation policy and approach?</w:t>
                  </w:r>
                </w:p>
                <w:p w:rsidR="0098165E" w:rsidRDefault="0098165E" w:rsidP="00780EE2">
                  <w:pPr>
                    <w:pStyle w:val="BodyText"/>
                    <w:numPr>
                      <w:ilvl w:val="0"/>
                      <w:numId w:val="16"/>
                    </w:numPr>
                  </w:pPr>
                  <w:r>
                    <w:t>How do we unite work on hazard mitigation materials and methods with environmentally-friendly building innovations?</w:t>
                  </w:r>
                </w:p>
                <w:p w:rsidR="0098165E" w:rsidRDefault="0098165E" w:rsidP="00780EE2">
                  <w:pPr>
                    <w:pStyle w:val="BodyText"/>
                    <w:numPr>
                      <w:ilvl w:val="0"/>
                      <w:numId w:val="16"/>
                    </w:numPr>
                  </w:pPr>
                  <w:r>
                    <w:t xml:space="preserve">How can we ‘skill up and scale up’ in the construction and allied sectors for increased uptake of open risk assessment and performance-based designs? </w:t>
                  </w:r>
                </w:p>
                <w:p w:rsidR="0098165E" w:rsidRDefault="0098165E" w:rsidP="00780EE2">
                  <w:pPr>
                    <w:pStyle w:val="BodyText"/>
                    <w:numPr>
                      <w:ilvl w:val="0"/>
                      <w:numId w:val="16"/>
                    </w:numPr>
                  </w:pPr>
                  <w:r>
                    <w:t>How will future jurisdictional credit ratings be impacted by the level of natural hazard risk in the built environment?</w:t>
                  </w:r>
                </w:p>
                <w:p w:rsidR="00780EE2" w:rsidRDefault="00780EE2" w:rsidP="00780EE2">
                  <w:pPr>
                    <w:pStyle w:val="BodyText"/>
                  </w:pPr>
                  <w:r>
                    <w:t xml:space="preserve">Engineers are a big part of the answers to all these questions, and we hope to link risk knowledge to actionable policies and implementable solutions </w:t>
                  </w:r>
                  <w:r w:rsidR="002F1E23">
                    <w:t>for reducing risk from natural hazards</w:t>
                  </w:r>
                  <w:r>
                    <w:t xml:space="preserve">. </w:t>
                  </w:r>
                </w:p>
              </w:txbxContent>
            </v:textbox>
            <w10:wrap anchorx="page" anchory="page"/>
          </v:shape>
        </w:pict>
      </w:r>
      <w:r w:rsidR="00EC5EBB">
        <w:rPr>
          <w:noProof/>
          <w:lang w:val="en-CA" w:eastAsia="en-CA"/>
        </w:rPr>
        <w:pict>
          <v:shape id="_x0000_s1363" type="#_x0000_t202" style="position:absolute;left:0;text-align:left;margin-left:318.95pt;margin-top:127.2pt;width:252pt;height:594.6pt;z-index:251736576;visibility:visible;mso-position-horizontal-relative:page;mso-position-vertical-relative:page" filled="f" stroked="f" strokecolor="#ddd8c2 [2894]">
            <v:textbox style="mso-next-textbox:#_x0000_s1363" inset="0,0,0,0">
              <w:txbxContent/>
            </v:textbox>
            <w10:wrap anchorx="page" anchory="page"/>
          </v:shape>
        </w:pict>
      </w:r>
      <w:r w:rsidR="00EC5EBB">
        <w:rPr>
          <w:noProof/>
        </w:rPr>
        <w:pict>
          <v:shape id="_x0000_s1295" type="#_x0000_t202" style="position:absolute;left:0;text-align:left;margin-left:40.3pt;margin-top:88.75pt;width:330.6pt;height:15.35pt;z-index:251688448;mso-position-horizontal-relative:page;mso-position-vertical-relative:page" filled="f" stroked="f">
            <v:textbox style="mso-next-textbox:#_x0000_s1295;mso-fit-shape-to-text:t" inset="0,0,0,0">
              <w:txbxContent>
                <w:p w:rsidR="00DA4048" w:rsidRDefault="00342977" w:rsidP="005B617D">
                  <w:pPr>
                    <w:pStyle w:val="JumpTo"/>
                    <w:jc w:val="left"/>
                  </w:pPr>
                  <w:r>
                    <w:rPr>
                      <w:b/>
                    </w:rPr>
                    <w:t>Understanding Risk</w:t>
                  </w:r>
                  <w:r w:rsidR="00B76019">
                    <w:rPr>
                      <w:b/>
                    </w:rPr>
                    <w:t>…</w:t>
                  </w:r>
                  <w:r w:rsidR="00DA4048">
                    <w:t xml:space="preserve"> </w:t>
                  </w:r>
                  <w:r w:rsidR="00DA4048" w:rsidRPr="00446BE9">
                    <w:rPr>
                      <w:i/>
                      <w:sz w:val="16"/>
                      <w:szCs w:val="16"/>
                    </w:rPr>
                    <w:t>Continued from Page 1</w:t>
                  </w:r>
                </w:p>
              </w:txbxContent>
            </v:textbox>
            <w10:wrap anchorx="page" anchory="page"/>
          </v:shape>
        </w:pict>
      </w:r>
      <w:r w:rsidR="00EC5EBB">
        <w:rPr>
          <w:noProof/>
        </w:rPr>
        <w:pict>
          <v:shape id="_x0000_s1176" type="#_x0000_t202" style="position:absolute;left:0;text-align:left;margin-left:200pt;margin-top:97pt;width:7.2pt;height:7.2pt;z-index:251654656;visibility:hidden;mso-position-horizontal-relative:page;mso-position-vertical-relative:page" filled="f" stroked="f">
            <v:textbox style="mso-next-textbox:#_x0000_s1176" inset="0,0,0,0">
              <w:txbxContent>
                <w:p w:rsidR="00DA4048" w:rsidRDefault="00DA4048" w:rsidP="000B49FE">
                  <w:pPr>
                    <w:pStyle w:val="BodyText"/>
                  </w:pPr>
                </w:p>
              </w:txbxContent>
            </v:textbox>
            <w10:wrap anchorx="page" anchory="page"/>
          </v:shape>
        </w:pict>
      </w:r>
      <w:r w:rsidR="00EC5EBB">
        <w:rPr>
          <w:noProof/>
        </w:rPr>
        <w:pict>
          <v:shape id="_x0000_s1180" type="#_x0000_t202" style="position:absolute;left:0;text-align:left;margin-left:201pt;margin-top:351pt;width:7.2pt;height:7.2pt;z-index:251656704;visibility:hidden;mso-position-horizontal-relative:page;mso-position-vertical-relative:page" filled="f" stroked="f">
            <v:textbox style="mso-next-textbox:#_x0000_s1180" inset="0,0,0,0">
              <w:txbxContent>
                <w:p w:rsidR="00DA4048" w:rsidRDefault="00DA4048" w:rsidP="000B49FE">
                  <w:pPr>
                    <w:pStyle w:val="BodyText"/>
                  </w:pPr>
                </w:p>
              </w:txbxContent>
            </v:textbox>
            <w10:wrap anchorx="page" anchory="page"/>
          </v:shape>
        </w:pict>
      </w:r>
      <w:r w:rsidR="00EC5EBB">
        <w:rPr>
          <w:noProof/>
        </w:rPr>
        <w:pict>
          <v:shape id="_x0000_s1184" type="#_x0000_t202" style="position:absolute;left:0;text-align:left;margin-left:201pt;margin-top:604pt;width:7.2pt;height:7.2pt;z-index:251657728;visibility:hidden;mso-position-horizontal-relative:page;mso-position-vertical-relative:page" filled="f" stroked="f">
            <v:textbox style="mso-next-textbox:#_x0000_s1184" inset="0,0,0,0">
              <w:txbxContent>
                <w:p w:rsidR="00DA4048" w:rsidRDefault="00DA4048" w:rsidP="000B49FE">
                  <w:pPr>
                    <w:pStyle w:val="BodyText"/>
                  </w:pPr>
                </w:p>
              </w:txbxContent>
            </v:textbox>
            <w10:wrap anchorx="page" anchory="page"/>
          </v:shape>
        </w:pict>
      </w:r>
      <w:r w:rsidR="005B7866">
        <w:rPr>
          <w:noProof/>
        </w:rPr>
        <w:br w:type="page"/>
      </w:r>
      <w:r w:rsidR="00EC5EBB">
        <w:rPr>
          <w:noProof/>
          <w:lang w:val="en-CA" w:eastAsia="en-CA"/>
        </w:rPr>
        <w:lastRenderedPageBreak/>
        <w:pict>
          <v:shape id="_x0000_s1358" type="#_x0000_t202" style="position:absolute;left:0;text-align:left;margin-left:40.3pt;margin-top:133.8pt;width:257.9pt;height:606.6pt;z-index:251731456;mso-position-horizontal-relative:page;mso-position-vertical-relative:page" filled="f" stroked="f" strokecolor="#ddd8c2 [2894]">
            <v:textbox style="mso-next-textbox:#_x0000_s1359" inset="0,0,0,0">
              <w:txbxContent>
                <w:p w:rsidR="00227819" w:rsidRDefault="002D2514" w:rsidP="00227819">
                  <w:pPr>
                    <w:pStyle w:val="BodyText"/>
                    <w:spacing w:after="120"/>
                  </w:pPr>
                  <w:r w:rsidRPr="002D2514">
                    <w:t xml:space="preserve">In the </w:t>
                  </w:r>
                  <w:r>
                    <w:t xml:space="preserve">building </w:t>
                  </w:r>
                  <w:r w:rsidRPr="002D2514">
                    <w:t>code cycle between 2010 and 2015</w:t>
                  </w:r>
                  <w:r>
                    <w:t>,</w:t>
                  </w:r>
                  <w:r w:rsidRPr="002D2514">
                    <w:t xml:space="preserve"> significant changes </w:t>
                  </w:r>
                  <w:r w:rsidR="00235DB7">
                    <w:t xml:space="preserve">took </w:t>
                  </w:r>
                  <w:r w:rsidRPr="002D2514">
                    <w:t>place in the seismic design provision</w:t>
                  </w:r>
                  <w:r>
                    <w:t>s of the National Building Code (NBC) of Canada</w:t>
                  </w:r>
                  <w:r w:rsidRPr="002D2514">
                    <w:t xml:space="preserve">. The main factor that drives these changes is an improved understanding of the seismic hazard across the country. Changes </w:t>
                  </w:r>
                  <w:r w:rsidR="00235DB7">
                    <w:t xml:space="preserve">were also </w:t>
                  </w:r>
                  <w:r w:rsidRPr="002D2514">
                    <w:t xml:space="preserve">introduced in the site effect factors. The structural design provisions </w:t>
                  </w:r>
                  <w:r w:rsidR="00235DB7">
                    <w:t xml:space="preserve">were </w:t>
                  </w:r>
                  <w:r w:rsidRPr="002D2514">
                    <w:t xml:space="preserve">appropriately adjusted to respond to changes in the estimates of hazard and the new site effect factors. There are also new provisions related to design in regions of low hazard, buildings with flexible diaphragms, buildings with inclined columns, passive energy dissipation systems, base isolation, rocking foundations, glazing systems, racks, and elevators. </w:t>
                  </w:r>
                  <w:r>
                    <w:t>We will briefly discuss s</w:t>
                  </w:r>
                  <w:r w:rsidRPr="002D2514">
                    <w:t>ome of the</w:t>
                  </w:r>
                  <w:r w:rsidR="00235DB7">
                    <w:t>se</w:t>
                  </w:r>
                  <w:r w:rsidRPr="002D2514">
                    <w:t xml:space="preserve"> changes </w:t>
                  </w:r>
                  <w:r>
                    <w:t>in this column</w:t>
                  </w:r>
                  <w:r w:rsidRPr="002D2514">
                    <w:t>.</w:t>
                  </w:r>
                  <w:r w:rsidR="00227819">
                    <w:t xml:space="preserve"> </w:t>
                  </w:r>
                </w:p>
                <w:p w:rsidR="00B03A96" w:rsidRPr="0061390F" w:rsidRDefault="002D2514" w:rsidP="00B03A96">
                  <w:pPr>
                    <w:pStyle w:val="BodyText"/>
                    <w:spacing w:before="240"/>
                    <w:rPr>
                      <w:b/>
                    </w:rPr>
                  </w:pPr>
                  <w:r>
                    <w:rPr>
                      <w:b/>
                    </w:rPr>
                    <w:t xml:space="preserve">Seismic Hazard </w:t>
                  </w:r>
                </w:p>
                <w:p w:rsidR="002D2514" w:rsidRDefault="002D2514" w:rsidP="002D2514">
                  <w:pPr>
                    <w:pStyle w:val="BodyText"/>
                    <w:spacing w:after="120"/>
                  </w:pPr>
                  <w:r>
                    <w:t xml:space="preserve">In NBC 2010, design spectral accelerations were provided for fundamental periods of 0.2, 0.5, 1.0, and 2.0 s for localities throughout Canada. Based on available information on drop-off gradient of the </w:t>
                  </w:r>
                  <w:r w:rsidR="009D40EA">
                    <w:t>spectral acceleration (S</w:t>
                  </w:r>
                  <w:r w:rsidR="009D40EA" w:rsidRPr="004D3996">
                    <w:rPr>
                      <w:vertAlign w:val="subscript"/>
                    </w:rPr>
                    <w:t>a</w:t>
                  </w:r>
                  <w:r w:rsidR="009D40EA">
                    <w:t>)</w:t>
                  </w:r>
                  <w:r>
                    <w:t xml:space="preserve"> with period, the design spectral acceleration at 4.0 s and longer was conservatively specified as half of that at 2.0 s. The code also provided values of peak ground acceleration (PGA). In </w:t>
                  </w:r>
                  <w:r w:rsidRPr="00235DB7">
                    <w:rPr>
                      <w:b/>
                    </w:rPr>
                    <w:t>NBC 2015</w:t>
                  </w:r>
                  <w:r>
                    <w:t xml:space="preserve"> spectral accelerations are specified for periods of 0.2, 0.5, 1.0, 2.0, 5.0, and 10.0 s. In addition, values are provided for PGA and peak ground velocity (PGV). </w:t>
                  </w:r>
                </w:p>
                <w:p w:rsidR="00D41DB8" w:rsidRDefault="002D2514" w:rsidP="002D2514">
                  <w:pPr>
                    <w:pStyle w:val="BodyText"/>
                    <w:spacing w:after="120"/>
                  </w:pPr>
                  <w:r>
                    <w:t>In NBC 2010, the specified values of S</w:t>
                  </w:r>
                  <w:r w:rsidRPr="004D3996">
                    <w:rPr>
                      <w:vertAlign w:val="subscript"/>
                    </w:rPr>
                    <w:t>a</w:t>
                  </w:r>
                  <w:r>
                    <w:t xml:space="preserve"> represented the median, implying that there was 50% chance of the spectral acceleration exceeding the specified value.  In </w:t>
                  </w:r>
                  <w:r w:rsidRPr="00235DB7">
                    <w:rPr>
                      <w:b/>
                    </w:rPr>
                    <w:t>NBC 2015</w:t>
                  </w:r>
                  <w:r>
                    <w:t xml:space="preserve">, the mean rather than the median </w:t>
                  </w:r>
                  <w:r w:rsidR="009D40EA">
                    <w:t xml:space="preserve">value </w:t>
                  </w:r>
                  <w:r>
                    <w:t>is used in the specification of seismic hazard</w:t>
                  </w:r>
                  <w:r w:rsidR="00D41DB8">
                    <w:t>;</w:t>
                  </w:r>
                  <w:r>
                    <w:t xml:space="preserve"> the mean being closer to the expected value. Mean hazard typically lie</w:t>
                  </w:r>
                  <w:r w:rsidR="009D40EA">
                    <w:t>s</w:t>
                  </w:r>
                  <w:r>
                    <w:t xml:space="preserve"> between the 65th and 75th percentiles of the distribution and </w:t>
                  </w:r>
                  <w:r w:rsidR="009D40EA">
                    <w:t xml:space="preserve">is </w:t>
                  </w:r>
                  <w:r>
                    <w:t>thus larger than the median (50th percentile) hazard.</w:t>
                  </w:r>
                </w:p>
                <w:p w:rsidR="00D41DB8" w:rsidRDefault="00D41DB8" w:rsidP="00D41DB8">
                  <w:pPr>
                    <w:pStyle w:val="BodyText"/>
                    <w:spacing w:after="120"/>
                  </w:pPr>
                  <w:r>
                    <w:t xml:space="preserve">Changes in hazard are due to changes in the way seismic sources and ground motions are characterized. The NBC 2010 seismic hazard values were based on measured ground motion data collected during earthquakes up to the early 1990s. Since then, considerably more data has been obtained. This information along with improved understanding of the seismotectonics has led to improvements in how the source zones are defined, in the ground motion prediction equations (GMPEs), and in the manner in which contributions from different sources are combined. </w:t>
                  </w:r>
                </w:p>
                <w:p w:rsidR="00D41DB8" w:rsidRDefault="00D41DB8" w:rsidP="00D41DB8">
                  <w:pPr>
                    <w:pStyle w:val="BodyText"/>
                    <w:spacing w:after="120"/>
                  </w:pPr>
                  <w:r w:rsidRPr="00D41DB8">
                    <w:t>In NBC 2010 the design seismic hazard for the eastern regions was determined by first calculating the probabilistic values of S</w:t>
                  </w:r>
                  <w:r w:rsidRPr="004D3996">
                    <w:rPr>
                      <w:vertAlign w:val="subscript"/>
                    </w:rPr>
                    <w:t>a</w:t>
                  </w:r>
                  <w:r w:rsidRPr="00D41DB8">
                    <w:t xml:space="preserve"> obtained for the H, R and F source zones and then adopting the largest of the three values as the design value. For the western region, the largest of four different estimates, probabilistic values for H, R, and F zones, and deterministic value for the Cascadia subduction zone, was taken as the design value.</w:t>
                  </w:r>
                  <w:r>
                    <w:t xml:space="preserve"> </w:t>
                  </w:r>
                  <w:r w:rsidRPr="00D41DB8">
                    <w:t xml:space="preserve">In </w:t>
                  </w:r>
                  <w:r w:rsidRPr="00235DB7">
                    <w:rPr>
                      <w:b/>
                    </w:rPr>
                    <w:t>NBC 2015</w:t>
                  </w:r>
                  <w:r>
                    <w:t>,</w:t>
                  </w:r>
                  <w:r w:rsidRPr="00D41DB8">
                    <w:t xml:space="preserve"> the contributions from all sources are combined probabilistically, which is a superior method </w:t>
                  </w:r>
                  <w:r>
                    <w:t>that</w:t>
                  </w:r>
                  <w:r w:rsidRPr="00D41DB8">
                    <w:t xml:space="preserve"> is used in most modern seismic hazard </w:t>
                  </w:r>
                  <w:r>
                    <w:t>assessments</w:t>
                  </w:r>
                  <w:r w:rsidRPr="00D41DB8">
                    <w:t>.</w:t>
                  </w:r>
                </w:p>
                <w:p w:rsidR="009D40EA" w:rsidRDefault="009D40EA" w:rsidP="00D41DB8">
                  <w:pPr>
                    <w:pStyle w:val="BodyText"/>
                    <w:spacing w:after="120"/>
                  </w:pPr>
                  <w:r w:rsidRPr="00D41DB8">
                    <w:t xml:space="preserve">Overall, in </w:t>
                  </w:r>
                  <w:r>
                    <w:t>eastern Canada</w:t>
                  </w:r>
                  <w:r w:rsidRPr="00D41DB8">
                    <w:t>, estimates of long-period hazard increased while the e</w:t>
                  </w:r>
                  <w:r>
                    <w:t>stimates of short-period hazard</w:t>
                  </w:r>
                  <w:r w:rsidRPr="00D41DB8">
                    <w:t xml:space="preserve"> decreased. In </w:t>
                  </w:r>
                  <w:r>
                    <w:t xml:space="preserve">the west, </w:t>
                  </w:r>
                  <w:r w:rsidRPr="00D41DB8">
                    <w:t xml:space="preserve">the long period hazard increased significantly for regions affected by </w:t>
                  </w:r>
                  <w:r>
                    <w:t xml:space="preserve">the </w:t>
                  </w:r>
                  <w:r w:rsidRPr="00D41DB8">
                    <w:t xml:space="preserve">Cascadia </w:t>
                  </w:r>
                  <w:r>
                    <w:t>S</w:t>
                  </w:r>
                  <w:r w:rsidRPr="00D41DB8">
                    <w:t xml:space="preserve">ubduction </w:t>
                  </w:r>
                  <w:r>
                    <w:t>Z</w:t>
                  </w:r>
                  <w:r w:rsidRPr="00D41DB8">
                    <w:t>one.</w:t>
                  </w:r>
                </w:p>
              </w:txbxContent>
            </v:textbox>
            <w10:wrap anchorx="page" anchory="page"/>
          </v:shape>
        </w:pict>
      </w:r>
      <w:r w:rsidR="00EC5EBB">
        <w:rPr>
          <w:noProof/>
          <w:lang w:val="en-CA" w:eastAsia="en-CA"/>
        </w:rPr>
        <w:pict>
          <v:shape id="_x0000_s1359" type="#_x0000_t202" style="position:absolute;left:0;text-align:left;margin-left:318.95pt;margin-top:133.8pt;width:252.65pt;height:475.2pt;z-index:251732480;visibility:visible;mso-position-horizontal-relative:page;mso-position-vertical-relative:page" filled="f" stroked="f" strokecolor="#ddd8c2 [2894]">
            <v:textbox style="mso-next-textbox:#_x0000_s1359" inset="0,0,0,0">
              <w:txbxContent/>
            </v:textbox>
            <w10:wrap anchorx="page" anchory="page"/>
          </v:shape>
        </w:pict>
      </w:r>
      <w:r w:rsidR="00EC5EBB">
        <w:rPr>
          <w:noProof/>
          <w:lang w:val="en-CA" w:eastAsia="en-CA"/>
        </w:rPr>
        <w:pict>
          <v:shape id="_x0000_s1371" type="#_x0000_t202" style="position:absolute;left:0;text-align:left;margin-left:340.8pt;margin-top:615.6pt;width:208.2pt;height:105pt;z-index:251743744;mso-position-horizontal-relative:page;mso-position-vertical-relative:page" fillcolor="#e6e6de" stroked="f">
            <v:textbox style="mso-next-textbox:#_x0000_s1371" inset="3.6pt,,3.6pt">
              <w:txbxContent>
                <w:p w:rsidR="00F8045E" w:rsidRDefault="00F8045E" w:rsidP="00F8045E">
                  <w:pPr>
                    <w:pStyle w:val="PullQuote"/>
                  </w:pPr>
                  <w:r>
                    <w:t>“</w:t>
                  </w:r>
                  <w:r w:rsidR="004D3996">
                    <w:t xml:space="preserve">Between the 2010 and 2015 cycle, significant </w:t>
                  </w:r>
                  <w:r w:rsidR="004D3996" w:rsidRPr="004D3996">
                    <w:t>changes took place in the seismic design provisions of the National Building Code (NBC) of Canada</w:t>
                  </w:r>
                  <w:r>
                    <w:t>”</w:t>
                  </w:r>
                </w:p>
              </w:txbxContent>
            </v:textbox>
            <w10:wrap anchorx="page" anchory="page"/>
          </v:shape>
        </w:pict>
      </w:r>
      <w:r w:rsidR="00EC5EBB">
        <w:rPr>
          <w:noProof/>
          <w:lang w:val="en-CA" w:eastAsia="en-CA"/>
        </w:rPr>
        <w:pict>
          <v:shape id="_x0000_s1360" type="#_x0000_t202" style="position:absolute;left:0;text-align:left;margin-left:39.7pt;margin-top:103.4pt;width:153pt;height:14.8pt;z-index:251733504;mso-position-horizontal-relative:page;mso-position-vertical-relative:page" filled="f" stroked="f">
            <v:textbox style="mso-next-textbox:#_x0000_s1360" inset="0,0,0,0">
              <w:txbxContent>
                <w:p w:rsidR="00227819" w:rsidRPr="005C115B" w:rsidRDefault="00227819" w:rsidP="00227819">
                  <w:pPr>
                    <w:pStyle w:val="Byline"/>
                    <w:rPr>
                      <w:sz w:val="16"/>
                      <w:szCs w:val="16"/>
                    </w:rPr>
                  </w:pPr>
                  <w:r w:rsidRPr="005C115B">
                    <w:rPr>
                      <w:sz w:val="16"/>
                      <w:szCs w:val="16"/>
                    </w:rPr>
                    <w:t xml:space="preserve">By </w:t>
                  </w:r>
                  <w:r w:rsidR="002F1E23">
                    <w:rPr>
                      <w:sz w:val="16"/>
                      <w:szCs w:val="16"/>
                    </w:rPr>
                    <w:t>Jag Humar</w:t>
                  </w:r>
                </w:p>
                <w:p w:rsidR="00227819" w:rsidRPr="005C115B" w:rsidRDefault="00227819" w:rsidP="00227819">
                  <w:pPr>
                    <w:rPr>
                      <w:sz w:val="16"/>
                      <w:szCs w:val="16"/>
                    </w:rPr>
                  </w:pPr>
                </w:p>
                <w:p w:rsidR="00227819" w:rsidRPr="005C115B" w:rsidRDefault="00227819" w:rsidP="00227819">
                  <w:pPr>
                    <w:rPr>
                      <w:sz w:val="16"/>
                      <w:szCs w:val="16"/>
                    </w:rPr>
                  </w:pPr>
                </w:p>
              </w:txbxContent>
            </v:textbox>
            <w10:wrap anchorx="page" anchory="page"/>
          </v:shape>
        </w:pict>
      </w:r>
      <w:r w:rsidR="00EC5EBB">
        <w:rPr>
          <w:noProof/>
          <w:lang w:val="en-CA" w:eastAsia="en-CA"/>
        </w:rPr>
        <w:pict>
          <v:shape id="_x0000_s1357" type="#_x0000_t202" style="position:absolute;left:0;text-align:left;margin-left:37.3pt;margin-top:81.45pt;width:527.45pt;height:29.55pt;z-index:251730432;mso-position-horizontal-relative:page;mso-position-vertical-relative:page" filled="f" stroked="f">
            <v:textbox style="mso-next-textbox:#_x0000_s1357" inset="0,0,0,0">
              <w:txbxContent>
                <w:p w:rsidR="00227819" w:rsidRPr="003F6FA8" w:rsidRDefault="00227819" w:rsidP="00227819">
                  <w:pPr>
                    <w:pStyle w:val="Heading1"/>
                    <w:rPr>
                      <w:lang w:val="en-CA"/>
                    </w:rPr>
                  </w:pPr>
                  <w:r>
                    <w:rPr>
                      <w:lang w:val="en-CA"/>
                    </w:rPr>
                    <w:t>Code Corner</w:t>
                  </w:r>
                </w:p>
              </w:txbxContent>
            </v:textbox>
            <w10:wrap anchorx="page" anchory="page"/>
          </v:shape>
        </w:pict>
      </w:r>
      <w:r w:rsidR="00EC5EBB">
        <w:rPr>
          <w:noProof/>
        </w:rPr>
        <w:pict>
          <v:shape id="_x0000_s1188" type="#_x0000_t202" style="position:absolute;left:0;text-align:left;margin-left:43pt;margin-top:98pt;width:7.2pt;height:7.2pt;z-index:251659776;visibility:hidden;mso-position-horizontal-relative:page;mso-position-vertical-relative:page" filled="f" stroked="f">
            <v:textbox style="mso-next-textbox:#_x0000_s1188" inset="0,0,0,0">
              <w:txbxContent>
                <w:p w:rsidR="00DA4048" w:rsidRDefault="00DA4048" w:rsidP="000B49FE">
                  <w:pPr>
                    <w:pStyle w:val="BodyText"/>
                  </w:pPr>
                </w:p>
              </w:txbxContent>
            </v:textbox>
            <w10:wrap anchorx="page" anchory="page"/>
          </v:shape>
        </w:pict>
      </w:r>
      <w:r w:rsidR="00EC5EBB">
        <w:rPr>
          <w:noProof/>
        </w:rPr>
        <w:pict>
          <v:shape id="_x0000_s1192" type="#_x0000_t202" style="position:absolute;left:0;text-align:left;margin-left:43.2pt;margin-top:451pt;width:7.2pt;height:7.2pt;z-index:251661824;visibility:hidden;mso-position-horizontal-relative:page;mso-position-vertical-relative:page" filled="f" stroked="f">
            <v:textbox style="mso-next-textbox:#_x0000_s1192" inset="0,0,0,0">
              <w:txbxContent>
                <w:p w:rsidR="00DA4048" w:rsidRDefault="00DA4048" w:rsidP="000B49FE">
                  <w:pPr>
                    <w:pStyle w:val="BodyText"/>
                  </w:pPr>
                </w:p>
              </w:txbxContent>
            </v:textbox>
            <w10:wrap anchorx="page" anchory="page"/>
          </v:shape>
        </w:pict>
      </w:r>
      <w:r w:rsidR="005B7866">
        <w:rPr>
          <w:noProof/>
        </w:rPr>
        <w:br w:type="page"/>
      </w:r>
      <w:r w:rsidR="00EC5EBB">
        <w:rPr>
          <w:noProof/>
          <w:lang w:val="en-CA" w:eastAsia="en-CA"/>
        </w:rPr>
        <w:lastRenderedPageBreak/>
        <w:pict>
          <v:shape id="_x0000_s1355" type="#_x0000_t202" style="position:absolute;left:0;text-align:left;margin-left:40.2pt;margin-top:110.65pt;width:256.1pt;height:611.15pt;z-index:251728384;mso-position-horizontal-relative:page;mso-position-vertical-relative:page" filled="f" stroked="f" strokecolor="#ddd8c2 [2894]">
            <v:textbox style="mso-next-textbox:#_x0000_s1356" inset="0,0,0,0">
              <w:txbxContent>
                <w:p w:rsidR="00F8045E" w:rsidRPr="00F8045E" w:rsidRDefault="00D41DB8" w:rsidP="00F8045E">
                  <w:pPr>
                    <w:pStyle w:val="BodyText"/>
                    <w:rPr>
                      <w:b/>
                    </w:rPr>
                  </w:pPr>
                  <w:r>
                    <w:rPr>
                      <w:b/>
                    </w:rPr>
                    <w:t>Site Effect Factors</w:t>
                  </w:r>
                </w:p>
                <w:p w:rsidR="00F8045E" w:rsidRDefault="00235DB7" w:rsidP="00F8045E">
                  <w:pPr>
                    <w:pStyle w:val="BodyText"/>
                  </w:pPr>
                  <w:r w:rsidRPr="00235DB7">
                    <w:t xml:space="preserve">The classification of soils </w:t>
                  </w:r>
                  <w:r>
                    <w:t xml:space="preserve">and the treatment of Site Class C as the reference soil condition remained unchanged in </w:t>
                  </w:r>
                  <w:r w:rsidRPr="00235DB7">
                    <w:rPr>
                      <w:b/>
                    </w:rPr>
                    <w:t>NBC 2015</w:t>
                  </w:r>
                  <w:r w:rsidRPr="00235DB7">
                    <w:t>.</w:t>
                  </w:r>
                </w:p>
                <w:p w:rsidR="009D40EA" w:rsidRDefault="00235DB7" w:rsidP="00227819">
                  <w:pPr>
                    <w:pStyle w:val="BodyText"/>
                  </w:pPr>
                  <w:r>
                    <w:t xml:space="preserve">For sites other than Site Class C, </w:t>
                  </w:r>
                  <w:r w:rsidRPr="00235DB7">
                    <w:t xml:space="preserve">NBC 2010 specified two different factors: factor </w:t>
                  </w:r>
                  <w:r w:rsidRPr="004D3996">
                    <w:t>F</w:t>
                  </w:r>
                  <w:r w:rsidRPr="004D3996">
                    <w:rPr>
                      <w:vertAlign w:val="subscript"/>
                    </w:rPr>
                    <w:t>a</w:t>
                  </w:r>
                  <w:r w:rsidRPr="00235DB7">
                    <w:t xml:space="preserve"> applicable in the short period range, and factor </w:t>
                  </w:r>
                  <w:r w:rsidRPr="004D3996">
                    <w:t>F</w:t>
                  </w:r>
                  <w:r w:rsidRPr="004D3996">
                    <w:rPr>
                      <w:vertAlign w:val="subscript"/>
                    </w:rPr>
                    <w:t>v</w:t>
                  </w:r>
                  <w:r w:rsidRPr="00235DB7">
                    <w:t xml:space="preserve"> in the long period range. Values of </w:t>
                  </w:r>
                  <w:r w:rsidRPr="004D3996">
                    <w:t>F</w:t>
                  </w:r>
                  <w:r w:rsidRPr="004D3996">
                    <w:rPr>
                      <w:vertAlign w:val="subscript"/>
                    </w:rPr>
                    <w:t>a</w:t>
                  </w:r>
                  <w:r w:rsidRPr="004D3996">
                    <w:t xml:space="preserve"> and F</w:t>
                  </w:r>
                  <w:r w:rsidRPr="004D3996">
                    <w:rPr>
                      <w:vertAlign w:val="subscript"/>
                    </w:rPr>
                    <w:t>v</w:t>
                  </w:r>
                  <w:r w:rsidRPr="00235DB7">
                    <w:t xml:space="preserve"> were specified for each of the 5 soil categories, A to E, and 5 different earthquake intensities. </w:t>
                  </w:r>
                  <w:r w:rsidR="004D3996">
                    <w:t xml:space="preserve"> </w:t>
                  </w:r>
                  <w:r w:rsidRPr="00235DB7">
                    <w:t>In the short period</w:t>
                  </w:r>
                  <w:r w:rsidR="004D3996">
                    <w:t>,</w:t>
                  </w:r>
                  <w:r w:rsidRPr="00235DB7">
                    <w:t xml:space="preserve"> the intensity was measured by the spectral acceleration at a period of 0.2 s, while in the long period range it was measured by the spectral acceleration at a period of 1.0 s.</w:t>
                  </w:r>
                  <w:r>
                    <w:t xml:space="preserve"> </w:t>
                  </w:r>
                  <w:r w:rsidR="009D40EA">
                    <w:t>Since the publication of NBC</w:t>
                  </w:r>
                  <w:r w:rsidRPr="00235DB7">
                    <w:t xml:space="preserve"> 2010, far more ground motion data have become available. Seismologists have developed new methodologies that use this much larger database to provide GMPEs in which the site character</w:t>
                  </w:r>
                  <w:r w:rsidR="009D40EA">
                    <w:t>istic measured by Vs</w:t>
                  </w:r>
                  <w:r w:rsidRPr="00235DB7">
                    <w:t xml:space="preserve">30 serves as a predictor variable to obtain estimates of the site factors. The site factors in </w:t>
                  </w:r>
                  <w:r w:rsidRPr="00235DB7">
                    <w:rPr>
                      <w:b/>
                    </w:rPr>
                    <w:t>NBC 2015</w:t>
                  </w:r>
                  <w:r w:rsidRPr="00235DB7">
                    <w:t xml:space="preserve"> are specified for 6 different periods: 0.2, 0.5, 1.0, 2.0, 5.0 and 10.0 s.</w:t>
                  </w:r>
                  <w:r>
                    <w:t xml:space="preserve"> </w:t>
                  </w:r>
                  <w:r w:rsidRPr="00235DB7">
                    <w:t>Factors F(T) depend on a reference peak ground acceleration PGA</w:t>
                  </w:r>
                  <w:r w:rsidRPr="00235DB7">
                    <w:rPr>
                      <w:vertAlign w:val="subscript"/>
                    </w:rPr>
                    <w:t>ref</w:t>
                  </w:r>
                  <w:r w:rsidRPr="00235DB7">
                    <w:t xml:space="preserve"> </w:t>
                  </w:r>
                  <w:r w:rsidR="009D40EA">
                    <w:t xml:space="preserve">, </w:t>
                  </w:r>
                  <w:r w:rsidRPr="00235DB7">
                    <w:t>which serves as a measure of the intensity. For locations in the east, and for a given sustained shaking, ground motions have higher amplitudes for PGA than in the west.  However these amplitudes sometimes arise from small earthquakes with short duration of shaking and hence have low damage potential, as their ground displacements are very small.  In the context of soil amplification and deamplification</w:t>
                  </w:r>
                  <w:r w:rsidR="009D40EA">
                    <w:t>,</w:t>
                  </w:r>
                  <w:r w:rsidRPr="00235DB7">
                    <w:t xml:space="preserve"> the direct use of PGA would give F(T) values with larger non-linear deamplification effects in the east than appropriate for their sustained level of shaking.  Accordingly, in the computation of F(T), PGA</w:t>
                  </w:r>
                  <w:r w:rsidRPr="009D40EA">
                    <w:rPr>
                      <w:vertAlign w:val="subscript"/>
                    </w:rPr>
                    <w:t>ref</w:t>
                  </w:r>
                  <w:r w:rsidRPr="00235DB7">
                    <w:t xml:space="preserve"> is used instead of PGA, where PGA</w:t>
                  </w:r>
                  <w:r w:rsidRPr="009D40EA">
                    <w:rPr>
                      <w:vertAlign w:val="subscript"/>
                    </w:rPr>
                    <w:t>ref</w:t>
                  </w:r>
                  <w:r w:rsidRPr="00235DB7">
                    <w:t xml:space="preserve"> = 0.8×PGA when Sa(0.2)/PGA is less than 2.0, </w:t>
                  </w:r>
                  <w:r w:rsidR="009D40EA">
                    <w:t>and PGA</w:t>
                  </w:r>
                  <w:r w:rsidR="009D40EA" w:rsidRPr="009D40EA">
                    <w:rPr>
                      <w:vertAlign w:val="subscript"/>
                    </w:rPr>
                    <w:t>ref</w:t>
                  </w:r>
                  <w:r w:rsidR="009D40EA">
                    <w:t xml:space="preserve"> = </w:t>
                  </w:r>
                  <w:r w:rsidRPr="00235DB7">
                    <w:t xml:space="preserve">PGA otherwise. A few localities in the west </w:t>
                  </w:r>
                  <w:r w:rsidR="009D40EA">
                    <w:t xml:space="preserve">are also </w:t>
                  </w:r>
                  <w:r w:rsidRPr="00235DB7">
                    <w:t>affected by this provision. The design spectral acceleration is denoted by S and is given by S(T) = F(T) S</w:t>
                  </w:r>
                  <w:r w:rsidRPr="004D3996">
                    <w:rPr>
                      <w:vertAlign w:val="subscript"/>
                    </w:rPr>
                    <w:t>a</w:t>
                  </w:r>
                  <w:r w:rsidRPr="00235DB7">
                    <w:t>(T).</w:t>
                  </w:r>
                </w:p>
                <w:p w:rsidR="004D3996" w:rsidRDefault="004D3996" w:rsidP="00227819">
                  <w:pPr>
                    <w:pStyle w:val="BodyText"/>
                  </w:pPr>
                  <w:r w:rsidRPr="004D3996">
                    <w:t xml:space="preserve">NBC 2010 </w:t>
                  </w:r>
                  <w:r>
                    <w:t xml:space="preserve">included </w:t>
                  </w:r>
                  <w:r w:rsidRPr="004D3996">
                    <w:t>several triggers which direct</w:t>
                  </w:r>
                  <w:r>
                    <w:t>ed</w:t>
                  </w:r>
                  <w:r w:rsidRPr="004D3996">
                    <w:t xml:space="preserve"> the designer to select one of two alternative design procedures. The triggers were generally specified in terms of I</w:t>
                  </w:r>
                  <w:r w:rsidRPr="004D3996">
                    <w:rPr>
                      <w:vertAlign w:val="subscript"/>
                    </w:rPr>
                    <w:t>E</w:t>
                  </w:r>
                  <w:r w:rsidRPr="004D3996">
                    <w:t>F</w:t>
                  </w:r>
                  <w:r w:rsidRPr="004D3996">
                    <w:rPr>
                      <w:vertAlign w:val="subscript"/>
                    </w:rPr>
                    <w:t>a</w:t>
                  </w:r>
                  <w:r w:rsidRPr="004D3996">
                    <w:t>S</w:t>
                  </w:r>
                  <w:r w:rsidRPr="004D3996">
                    <w:rPr>
                      <w:vertAlign w:val="subscript"/>
                    </w:rPr>
                    <w:t>a</w:t>
                  </w:r>
                  <w:r w:rsidRPr="004D3996">
                    <w:t>(0.2), for the short period hazard and I</w:t>
                  </w:r>
                  <w:r w:rsidRPr="004D3996">
                    <w:rPr>
                      <w:vertAlign w:val="subscript"/>
                    </w:rPr>
                    <w:t>E</w:t>
                  </w:r>
                  <w:r w:rsidRPr="004D3996">
                    <w:t>F</w:t>
                  </w:r>
                  <w:r w:rsidRPr="004D3996">
                    <w:rPr>
                      <w:vertAlign w:val="subscript"/>
                    </w:rPr>
                    <w:t>v</w:t>
                  </w:r>
                  <w:r w:rsidRPr="004D3996">
                    <w:t>S</w:t>
                  </w:r>
                  <w:r w:rsidRPr="004D3996">
                    <w:rPr>
                      <w:vertAlign w:val="subscript"/>
                    </w:rPr>
                    <w:t>a</w:t>
                  </w:r>
                  <w:r w:rsidRPr="004D3996">
                    <w:t xml:space="preserve">(1.0),  for the </w:t>
                  </w:r>
                  <w:r>
                    <w:t xml:space="preserve"> medium </w:t>
                  </w:r>
                  <w:r w:rsidRPr="004D3996">
                    <w:t>period hazard. As an example, the code allowed the use of equivalent static load method of design whenever I</w:t>
                  </w:r>
                  <w:r w:rsidRPr="004D3996">
                    <w:rPr>
                      <w:vertAlign w:val="subscript"/>
                    </w:rPr>
                    <w:t>E</w:t>
                  </w:r>
                  <w:r w:rsidRPr="004D3996">
                    <w:t>F</w:t>
                  </w:r>
                  <w:r w:rsidRPr="004D3996">
                    <w:rPr>
                      <w:vertAlign w:val="subscript"/>
                    </w:rPr>
                    <w:t>a</w:t>
                  </w:r>
                  <w:r w:rsidRPr="004D3996">
                    <w:t>S</w:t>
                  </w:r>
                  <w:r w:rsidRPr="004D3996">
                    <w:rPr>
                      <w:vertAlign w:val="subscript"/>
                    </w:rPr>
                    <w:t>a</w:t>
                  </w:r>
                  <w:r w:rsidRPr="004D3996">
                    <w:t>(0</w:t>
                  </w:r>
                  <w:r>
                    <w:t xml:space="preserve">.2) was less than 0.35.  In </w:t>
                  </w:r>
                  <w:r w:rsidRPr="004D3996">
                    <w:rPr>
                      <w:b/>
                    </w:rPr>
                    <w:t>NBC 2015</w:t>
                  </w:r>
                  <w:r w:rsidRPr="004D3996">
                    <w:t>,</w:t>
                  </w:r>
                  <w:r>
                    <w:t xml:space="preserve"> for trigger purposes,</w:t>
                  </w:r>
                  <w:r w:rsidRPr="004D3996">
                    <w:t xml:space="preserve"> F</w:t>
                  </w:r>
                  <w:r w:rsidRPr="004D3996">
                    <w:rPr>
                      <w:vertAlign w:val="subscript"/>
                    </w:rPr>
                    <w:t>a</w:t>
                  </w:r>
                  <w:r w:rsidRPr="004D3996">
                    <w:t xml:space="preserve"> </w:t>
                  </w:r>
                  <w:r>
                    <w:t xml:space="preserve">is </w:t>
                  </w:r>
                  <w:r w:rsidRPr="004D3996">
                    <w:t>defined as being equal to F(0.2) and F</w:t>
                  </w:r>
                  <w:r w:rsidRPr="004D3996">
                    <w:rPr>
                      <w:vertAlign w:val="subscript"/>
                    </w:rPr>
                    <w:t>v</w:t>
                  </w:r>
                  <w:r w:rsidRPr="004D3996">
                    <w:t xml:space="preserve"> </w:t>
                  </w:r>
                  <w:r>
                    <w:t xml:space="preserve">is </w:t>
                  </w:r>
                  <w:r w:rsidRPr="004D3996">
                    <w:t>defined as being equal to F(1.0).</w:t>
                  </w:r>
                </w:p>
                <w:p w:rsidR="004D3996" w:rsidRPr="004D3996" w:rsidRDefault="004D3996" w:rsidP="00227819">
                  <w:pPr>
                    <w:pStyle w:val="BodyText"/>
                    <w:rPr>
                      <w:b/>
                    </w:rPr>
                  </w:pPr>
                  <w:r w:rsidRPr="004D3996">
                    <w:rPr>
                      <w:b/>
                    </w:rPr>
                    <w:t>Short Period Cut-Off</w:t>
                  </w:r>
                </w:p>
                <w:p w:rsidR="004D3996" w:rsidRDefault="004D3996" w:rsidP="00227819">
                  <w:pPr>
                    <w:pStyle w:val="BodyText"/>
                  </w:pPr>
                  <w:r w:rsidRPr="004D3996">
                    <w:t xml:space="preserve">Recognizing that short period structures usually have more reserve strength than accounted for, undergo small displacement, and performed relatively well during past earthquakes, </w:t>
                  </w:r>
                  <w:r w:rsidRPr="004D3996">
                    <w:rPr>
                      <w:b/>
                    </w:rPr>
                    <w:t>NBC 2015</w:t>
                  </w:r>
                  <w:r w:rsidRPr="004D3996">
                    <w:t xml:space="preserve"> allows such structures to be designed for 2/3 the calculated base shear</w:t>
                  </w:r>
                  <w:r>
                    <w:t>,</w:t>
                  </w:r>
                  <w:r w:rsidRPr="004D3996">
                    <w:t xml:space="preserve"> provided the structure </w:t>
                  </w:r>
                  <w:r>
                    <w:t xml:space="preserve">is </w:t>
                  </w:r>
                  <w:r w:rsidRPr="004D3996">
                    <w:t>detailed to have at least a limited amount of ductility. This is achieved by specifying a short period cap at 2×S(0.2)/3 on the UHS. However, in some cases the spectral shape is so flat that the cap extends to periods considerably longer than 0.5 s, the period range for which such cap was not intended. To avoid such a situation</w:t>
                  </w:r>
                  <w:r>
                    <w:t>,</w:t>
                  </w:r>
                  <w:r w:rsidRPr="004D3996">
                    <w:t xml:space="preserve"> </w:t>
                  </w:r>
                  <w:r w:rsidRPr="004D3996">
                    <w:rPr>
                      <w:b/>
                    </w:rPr>
                    <w:t>NBC 2015</w:t>
                  </w:r>
                  <w:r w:rsidRPr="004D3996">
                    <w:t xml:space="preserve"> </w:t>
                  </w:r>
                  <w:r w:rsidR="00B624EC">
                    <w:t>defines</w:t>
                  </w:r>
                  <w:r w:rsidRPr="004D3996">
                    <w:t xml:space="preserve"> the cap </w:t>
                  </w:r>
                  <w:r w:rsidR="00B624EC">
                    <w:t xml:space="preserve">as </w:t>
                  </w:r>
                  <w:r w:rsidRPr="004D3996">
                    <w:t>2×S(0.2)/3 or S(0.5), whichever is greater.</w:t>
                  </w:r>
                </w:p>
                <w:p w:rsidR="004D3996" w:rsidRDefault="006D25E1" w:rsidP="00227819">
                  <w:pPr>
                    <w:pStyle w:val="BodyText"/>
                  </w:pPr>
                  <w:r>
                    <w:t>W</w:t>
                  </w:r>
                  <w:r w:rsidR="004D3996">
                    <w:t xml:space="preserve">e will </w:t>
                  </w:r>
                  <w:r w:rsidR="00B624EC">
                    <w:t xml:space="preserve">continue to </w:t>
                  </w:r>
                  <w:r w:rsidR="004D3996">
                    <w:t>highlight changes introduced in NBC 2015</w:t>
                  </w:r>
                  <w:r>
                    <w:t xml:space="preserve"> in the next issue</w:t>
                  </w:r>
                  <w:r w:rsidR="00B624EC">
                    <w:t>.</w:t>
                  </w:r>
                </w:p>
                <w:p w:rsidR="00227819" w:rsidRDefault="00B624EC" w:rsidP="00227819">
                  <w:pPr>
                    <w:pStyle w:val="BodyText"/>
                  </w:pPr>
                  <w:r>
                    <w:t>NBC2015 and its structural commentaries</w:t>
                  </w:r>
                  <w:r w:rsidR="00227819" w:rsidRPr="007B518E">
                    <w:t xml:space="preserve"> </w:t>
                  </w:r>
                  <w:r>
                    <w:t xml:space="preserve">are </w:t>
                  </w:r>
                  <w:r w:rsidR="00227819" w:rsidRPr="007B518E">
                    <w:t xml:space="preserve">available for purchase at: </w:t>
                  </w:r>
                  <w:hyperlink r:id="rId13" w:history="1">
                    <w:r w:rsidRPr="00B624EC">
                      <w:rPr>
                        <w:rStyle w:val="Hyperlink"/>
                        <w:rFonts w:asciiTheme="majorHAnsi" w:hAnsiTheme="majorHAnsi"/>
                        <w:i/>
                        <w:sz w:val="22"/>
                      </w:rPr>
                      <w:t>https://www.nrc-cnrc.gc.ca/eng/publications/codes_centre/codes_guides.html</w:t>
                    </w:r>
                  </w:hyperlink>
                  <w:r w:rsidRPr="00B624EC">
                    <w:rPr>
                      <w:rFonts w:asciiTheme="majorHAnsi" w:hAnsiTheme="majorHAnsi"/>
                      <w:i/>
                      <w:sz w:val="22"/>
                    </w:rPr>
                    <w:t xml:space="preserve"> </w:t>
                  </w:r>
                  <w:r>
                    <w:t xml:space="preserve"> </w:t>
                  </w:r>
                </w:p>
              </w:txbxContent>
            </v:textbox>
            <w10:wrap anchorx="page" anchory="page"/>
          </v:shape>
        </w:pict>
      </w:r>
      <w:r w:rsidR="00EC5EBB">
        <w:rPr>
          <w:noProof/>
          <w:lang w:val="en-CA" w:eastAsia="en-CA"/>
        </w:rPr>
        <w:pict>
          <v:shape id="_x0000_s1356" type="#_x0000_t202" style="position:absolute;left:0;text-align:left;margin-left:320.4pt;margin-top:108.25pt;width:253.65pt;height:601.55pt;z-index:251729408;visibility:visible;mso-position-horizontal-relative:page;mso-position-vertical-relative:page" filled="f" stroked="f">
            <v:textbox style="mso-next-textbox:#_x0000_s1356" inset="0,0,0,0">
              <w:txbxContent/>
            </v:textbox>
            <w10:wrap anchorx="page" anchory="page"/>
          </v:shape>
        </w:pict>
      </w:r>
      <w:r w:rsidR="00EC5EBB">
        <w:rPr>
          <w:noProof/>
          <w:lang w:val="en-CA" w:eastAsia="en-CA"/>
        </w:rPr>
        <w:pict>
          <v:shape id="_x0000_s1354" type="#_x0000_t202" style="position:absolute;left:0;text-align:left;margin-left:39.5pt;margin-top:77.65pt;width:256pt;height:30.6pt;z-index:251727360;mso-position-horizontal-relative:page;mso-position-vertical-relative:page" filled="f" stroked="f">
            <v:textbox style="mso-next-textbox:#_x0000_s1354" inset="0,0,0,0">
              <w:txbxContent>
                <w:p w:rsidR="00227819" w:rsidRDefault="00227819" w:rsidP="00227819">
                  <w:pPr>
                    <w:pStyle w:val="JumpTo"/>
                    <w:jc w:val="left"/>
                  </w:pPr>
                  <w:r>
                    <w:rPr>
                      <w:b/>
                    </w:rPr>
                    <w:t>Code Corner</w:t>
                  </w:r>
                  <w:r>
                    <w:t xml:space="preserve">  </w:t>
                  </w:r>
                  <w:r w:rsidRPr="00446BE9">
                    <w:rPr>
                      <w:i/>
                      <w:sz w:val="16"/>
                      <w:szCs w:val="16"/>
                    </w:rPr>
                    <w:t xml:space="preserve">Continued from Page </w:t>
                  </w:r>
                  <w:r w:rsidR="00F8045E">
                    <w:rPr>
                      <w:i/>
                      <w:sz w:val="16"/>
                      <w:szCs w:val="16"/>
                    </w:rPr>
                    <w:t>3</w:t>
                  </w:r>
                </w:p>
                <w:p w:rsidR="00227819" w:rsidRPr="00985566" w:rsidRDefault="00227819" w:rsidP="00227819"/>
              </w:txbxContent>
            </v:textbox>
            <w10:wrap anchorx="page" anchory="page"/>
          </v:shape>
        </w:pict>
      </w:r>
      <w:r w:rsidR="00EC5EBB">
        <w:rPr>
          <w:noProof/>
        </w:rPr>
        <w:pict>
          <v:shape id="_x0000_s1196" type="#_x0000_t202" style="position:absolute;left:0;text-align:left;margin-left:200pt;margin-top:82.8pt;width:7.2pt;height:7.2pt;z-index:251663872;visibility:hidden;mso-position-horizontal-relative:page;mso-position-vertical-relative:page" filled="f" stroked="f">
            <v:textbox style="mso-next-textbox:#_x0000_s1196" inset="0,0,0,0">
              <w:txbxContent>
                <w:p w:rsidR="00DA4048" w:rsidRDefault="00DA4048" w:rsidP="000B49FE">
                  <w:pPr>
                    <w:pStyle w:val="BodyText"/>
                  </w:pPr>
                </w:p>
              </w:txbxContent>
            </v:textbox>
            <w10:wrap anchorx="page" anchory="page"/>
          </v:shape>
        </w:pict>
      </w:r>
      <w:r w:rsidR="00EC5EBB">
        <w:rPr>
          <w:noProof/>
        </w:rPr>
        <w:pict>
          <v:shape id="_x0000_s1200" type="#_x0000_t202" style="position:absolute;left:0;text-align:left;margin-left:198.2pt;margin-top:319pt;width:7.2pt;height:7.2pt;z-index:251665920;visibility:hidden;mso-position-horizontal-relative:page;mso-position-vertical-relative:page" filled="f" stroked="f">
            <v:textbox style="mso-next-textbox:#_x0000_s1200" inset="0,0,0,0">
              <w:txbxContent>
                <w:p w:rsidR="00DA4048" w:rsidRDefault="00DA4048" w:rsidP="000B49FE">
                  <w:pPr>
                    <w:pStyle w:val="BodyText"/>
                  </w:pPr>
                </w:p>
              </w:txbxContent>
            </v:textbox>
            <w10:wrap anchorx="page" anchory="page"/>
          </v:shape>
        </w:pict>
      </w:r>
      <w:r w:rsidR="00EC5EBB">
        <w:rPr>
          <w:noProof/>
        </w:rPr>
        <w:pict>
          <v:shape id="_x0000_s1204" type="#_x0000_t202" style="position:absolute;left:0;text-align:left;margin-left:199pt;margin-top:546pt;width:7.2pt;height:7.2pt;z-index:251667968;visibility:hidden;mso-position-horizontal-relative:page;mso-position-vertical-relative:page" filled="f" stroked="f">
            <v:textbox style="mso-next-textbox:#_x0000_s1204" inset="0,0,0,0">
              <w:txbxContent>
                <w:p w:rsidR="00DA4048" w:rsidRDefault="00DA4048" w:rsidP="000B49FE">
                  <w:pPr>
                    <w:pStyle w:val="BodyText"/>
                  </w:pPr>
                </w:p>
              </w:txbxContent>
            </v:textbox>
            <w10:wrap anchorx="page" anchory="page"/>
          </v:shape>
        </w:pict>
      </w:r>
      <w:r w:rsidR="005B7866">
        <w:rPr>
          <w:noProof/>
        </w:rPr>
        <w:br w:type="page"/>
      </w:r>
      <w:r w:rsidR="00EC5EBB">
        <w:rPr>
          <w:noProof/>
          <w:lang w:val="en-CA" w:eastAsia="en-CA"/>
        </w:rPr>
        <w:lastRenderedPageBreak/>
        <w:pict>
          <v:shape id="_x0000_s1349" type="#_x0000_t202" style="position:absolute;left:0;text-align:left;margin-left:48.8pt;margin-top:462.6pt;width:214.6pt;height:286.8pt;z-index:251723264;visibility:visible;mso-position-horizontal-relative:page;mso-position-vertical-relative:page" filled="f" stroked="f">
            <v:textbox style="mso-next-textbox:#_x0000_s1349" inset="0,0,0,0">
              <w:txbxContent>
                <w:p w:rsidR="0060707F" w:rsidRDefault="00355782" w:rsidP="00355782">
                  <w:pPr>
                    <w:pStyle w:val="BodyText"/>
                  </w:pPr>
                  <w:r w:rsidRPr="00355782">
                    <w:t xml:space="preserve">The </w:t>
                  </w:r>
                  <w:r w:rsidR="00E00090" w:rsidRPr="00E00090">
                    <w:t>Structural Commentaries (User’s Guide – NBC 2015: Part 4 of Division B)</w:t>
                  </w:r>
                  <w:r w:rsidR="00E00090">
                    <w:t xml:space="preserve"> document is now available through the NRC’s web site: </w:t>
                  </w:r>
                </w:p>
                <w:p w:rsidR="00E00090" w:rsidRDefault="00EC5EBB" w:rsidP="00355782">
                  <w:pPr>
                    <w:pStyle w:val="BodyText"/>
                  </w:pPr>
                  <w:hyperlink r:id="rId14" w:history="1">
                    <w:r w:rsidR="00E00090" w:rsidRPr="00643238">
                      <w:rPr>
                        <w:rStyle w:val="Hyperlink"/>
                      </w:rPr>
                      <w:t>https://www.nrc-cnrc.gc.ca/eng/publications/codes_centre/2015_user_guide_nbc_part4.html</w:t>
                    </w:r>
                  </w:hyperlink>
                  <w:r w:rsidR="00E00090">
                    <w:t xml:space="preserve"> </w:t>
                  </w:r>
                </w:p>
                <w:p w:rsidR="00DA4048" w:rsidRPr="00355782" w:rsidRDefault="00E00090" w:rsidP="00355782">
                  <w:pPr>
                    <w:pStyle w:val="BodyText"/>
                  </w:pPr>
                  <w:r>
                    <w:t xml:space="preserve">This supporting document </w:t>
                  </w:r>
                  <w:r w:rsidRPr="00E00090">
                    <w:t>reflects technical changes incorporated into the N</w:t>
                  </w:r>
                  <w:r>
                    <w:t xml:space="preserve">ational </w:t>
                  </w:r>
                  <w:r w:rsidRPr="00E00090">
                    <w:t>B</w:t>
                  </w:r>
                  <w:r>
                    <w:t xml:space="preserve">uilding </w:t>
                  </w:r>
                  <w:r w:rsidRPr="00E00090">
                    <w:t>C</w:t>
                  </w:r>
                  <w:r>
                    <w:t>ode</w:t>
                  </w:r>
                  <w:r w:rsidRPr="00E00090">
                    <w:t xml:space="preserve"> </w:t>
                  </w:r>
                  <w:r>
                    <w:t xml:space="preserve">(NBC) of Canada </w:t>
                  </w:r>
                  <w:r w:rsidRPr="00E00090">
                    <w:t>2015</w:t>
                  </w:r>
                  <w:r>
                    <w:t>.</w:t>
                  </w:r>
                  <w:r w:rsidRPr="00E00090">
                    <w:t xml:space="preserve"> </w:t>
                  </w:r>
                  <w:r>
                    <w:t xml:space="preserve">It </w:t>
                  </w:r>
                  <w:r w:rsidRPr="00E00090">
                    <w:t xml:space="preserve">is intended to help users understand and apply </w:t>
                  </w:r>
                  <w:r w:rsidR="008F2812">
                    <w:t xml:space="preserve">the </w:t>
                  </w:r>
                  <w:r w:rsidRPr="00E00090">
                    <w:t xml:space="preserve">design </w:t>
                  </w:r>
                  <w:r>
                    <w:t xml:space="preserve">requirements provided in Part 4, </w:t>
                  </w:r>
                  <w:r w:rsidRPr="00E00090">
                    <w:t xml:space="preserve">Division B of the </w:t>
                  </w:r>
                  <w:r>
                    <w:t>NBC</w:t>
                  </w:r>
                  <w:r w:rsidRPr="00E00090">
                    <w:t xml:space="preserve"> 2015. </w:t>
                  </w:r>
                  <w:r w:rsidR="008F2812">
                    <w:t xml:space="preserve">It also </w:t>
                  </w:r>
                  <w:r w:rsidR="008F2812" w:rsidRPr="008F2812">
                    <w:t>provides additional information on issues likely to be addressed in the next edition of the NBC</w:t>
                  </w:r>
                  <w:r w:rsidR="008F2812">
                    <w:t>.</w:t>
                  </w:r>
                </w:p>
              </w:txbxContent>
            </v:textbox>
            <w10:wrap anchorx="page" anchory="page"/>
          </v:shape>
        </w:pict>
      </w:r>
      <w:r w:rsidR="00EC5EBB">
        <w:rPr>
          <w:noProof/>
          <w:lang w:val="en-CA" w:eastAsia="en-CA"/>
        </w:rPr>
        <w:pict>
          <v:shape id="_x0000_s1348" type="#_x0000_t202" style="position:absolute;left:0;text-align:left;margin-left:48.8pt;margin-top:376.75pt;width:178.4pt;height:73.95pt;z-index:251722240;mso-wrap-edited:f;mso-position-horizontal-relative:page;mso-position-vertical-relative:page" filled="f" fillcolor="#c2c2ad" stroked="f">
            <v:textbox style="mso-next-textbox:#_x0000_s1348" inset="0,0,0,0">
              <w:txbxContent>
                <w:p w:rsidR="00DA4048" w:rsidRPr="00FD42F7" w:rsidRDefault="00DA4048" w:rsidP="00277F4C">
                  <w:pPr>
                    <w:pStyle w:val="BodyText"/>
                    <w:spacing w:line="240" w:lineRule="auto"/>
                    <w:rPr>
                      <w:b/>
                      <w:sz w:val="28"/>
                      <w:szCs w:val="28"/>
                    </w:rPr>
                  </w:pPr>
                  <w:r w:rsidRPr="003309C3">
                    <w:rPr>
                      <w:b/>
                      <w:color w:val="C00000"/>
                      <w:sz w:val="28"/>
                      <w:szCs w:val="28"/>
                    </w:rPr>
                    <w:t xml:space="preserve">News </w:t>
                  </w:r>
                </w:p>
                <w:p w:rsidR="00B91823" w:rsidRPr="00FD42F7" w:rsidRDefault="00E00090" w:rsidP="00277F4C">
                  <w:pPr>
                    <w:pStyle w:val="BodyText"/>
                    <w:spacing w:line="240" w:lineRule="auto"/>
                    <w:rPr>
                      <w:b/>
                      <w:sz w:val="24"/>
                    </w:rPr>
                  </w:pPr>
                  <w:r>
                    <w:rPr>
                      <w:b/>
                      <w:sz w:val="24"/>
                    </w:rPr>
                    <w:t>2015 NBC Structural Commentaries Released</w:t>
                  </w:r>
                </w:p>
              </w:txbxContent>
            </v:textbox>
            <w10:wrap anchorx="page" anchory="page"/>
          </v:shape>
        </w:pict>
      </w:r>
      <w:r w:rsidR="00EC5EBB">
        <w:rPr>
          <w:noProof/>
        </w:rPr>
        <w:pict>
          <v:shape id="_x0000_s1243" type="#_x0000_t202" style="position:absolute;left:0;text-align:left;margin-left:288.2pt;margin-top:121.6pt;width:280.5pt;height:632pt;z-index:251673088;visibility:visible;mso-position-horizontal-relative:page;mso-position-vertical-relative:page" filled="f" stroked="f">
            <v:textbox style="mso-next-textbox:#_x0000_s1243" inset="0,0,0,0">
              <w:txbxContent>
                <w:p w:rsidR="00F8045E" w:rsidRDefault="00F8045E" w:rsidP="004C1825">
                  <w:pPr>
                    <w:pStyle w:val="BodyText"/>
                  </w:pPr>
                  <w:r>
                    <w:t xml:space="preserve">We are soliciting </w:t>
                  </w:r>
                  <w:r w:rsidR="00DA4048">
                    <w:t xml:space="preserve">news items, announcements, and events to </w:t>
                  </w:r>
                  <w:r>
                    <w:t>publish in this column</w:t>
                  </w:r>
                  <w:r w:rsidR="00DA4048">
                    <w:t>.</w:t>
                  </w:r>
                  <w:r>
                    <w:t xml:space="preserve"> Please let us know if you hear of earthquake engineering related </w:t>
                  </w:r>
                  <w:r w:rsidR="00AD6128">
                    <w:t xml:space="preserve">news or </w:t>
                  </w:r>
                  <w:r>
                    <w:t>events</w:t>
                  </w:r>
                  <w:r w:rsidR="00AD6128">
                    <w:t xml:space="preserve"> that you would like to bring to the attention of your colleagues</w:t>
                  </w:r>
                  <w:r>
                    <w:t>.</w:t>
                  </w:r>
                </w:p>
                <w:p w:rsidR="00DA4048" w:rsidRPr="00BB52C5" w:rsidRDefault="00DA4048" w:rsidP="00F8045E">
                  <w:pPr>
                    <w:pStyle w:val="BodyText"/>
                    <w:spacing w:before="480"/>
                    <w:rPr>
                      <w:b/>
                      <w:color w:val="C00000"/>
                      <w:sz w:val="28"/>
                      <w:szCs w:val="28"/>
                      <w:lang w:val="en-CA"/>
                    </w:rPr>
                  </w:pPr>
                  <w:r w:rsidRPr="003309C3">
                    <w:rPr>
                      <w:b/>
                      <w:color w:val="C00000"/>
                      <w:sz w:val="28"/>
                      <w:szCs w:val="28"/>
                    </w:rPr>
                    <w:t xml:space="preserve">Upcoming events </w:t>
                  </w:r>
                </w:p>
                <w:p w:rsidR="00B847B8" w:rsidRDefault="00B847B8" w:rsidP="00B847B8">
                  <w:pPr>
                    <w:pStyle w:val="BodyText"/>
                    <w:spacing w:after="0"/>
                    <w:rPr>
                      <w:b/>
                    </w:rPr>
                  </w:pPr>
                  <w:r>
                    <w:rPr>
                      <w:b/>
                    </w:rPr>
                    <w:t>UR+ BC: Implementing Strategies to Reduce Natural Hazard Risk in BC’s Built Environment</w:t>
                  </w:r>
                </w:p>
                <w:p w:rsidR="00B847B8" w:rsidRDefault="00B847B8" w:rsidP="00B847B8">
                  <w:pPr>
                    <w:pStyle w:val="BodyText"/>
                    <w:spacing w:after="0"/>
                  </w:pPr>
                  <w:r>
                    <w:t>16-17 April 2018</w:t>
                  </w:r>
                </w:p>
                <w:p w:rsidR="00B847B8" w:rsidRDefault="00B847B8" w:rsidP="00B847B8">
                  <w:pPr>
                    <w:pStyle w:val="BodyText"/>
                    <w:spacing w:after="0"/>
                  </w:pPr>
                  <w:r>
                    <w:t>Victoria, British Columbia</w:t>
                  </w:r>
                </w:p>
                <w:p w:rsidR="00B847B8" w:rsidRDefault="00EC5EBB" w:rsidP="00B847B8">
                  <w:pPr>
                    <w:pStyle w:val="BodyText"/>
                    <w:spacing w:after="0"/>
                  </w:pPr>
                  <w:hyperlink r:id="rId15" w:history="1">
                    <w:r w:rsidR="00265CED" w:rsidRPr="00643238">
                      <w:rPr>
                        <w:rStyle w:val="Hyperlink"/>
                      </w:rPr>
                      <w:t>www.bccassn.com/meetings-and-events/understanding-risk-bc/</w:t>
                    </w:r>
                  </w:hyperlink>
                  <w:r w:rsidR="00B847B8">
                    <w:t xml:space="preserve">  </w:t>
                  </w:r>
                </w:p>
                <w:p w:rsidR="00B847B8" w:rsidRDefault="00B847B8" w:rsidP="003D7DCC">
                  <w:pPr>
                    <w:pStyle w:val="BodyText"/>
                    <w:spacing w:after="0"/>
                    <w:rPr>
                      <w:b/>
                    </w:rPr>
                  </w:pPr>
                </w:p>
                <w:p w:rsidR="003D7DCC" w:rsidRDefault="003D7DCC" w:rsidP="003D7DCC">
                  <w:pPr>
                    <w:pStyle w:val="BodyText"/>
                    <w:spacing w:after="0"/>
                    <w:rPr>
                      <w:b/>
                    </w:rPr>
                  </w:pPr>
                  <w:r>
                    <w:rPr>
                      <w:b/>
                    </w:rPr>
                    <w:t>SSA 2018 Annual Meeting</w:t>
                  </w:r>
                  <w:r w:rsidR="00E365F0">
                    <w:rPr>
                      <w:b/>
                    </w:rPr>
                    <w:t xml:space="preserve"> </w:t>
                  </w:r>
                </w:p>
                <w:p w:rsidR="00E365F0" w:rsidRPr="00850EF0" w:rsidRDefault="00E365F0" w:rsidP="003D7DCC">
                  <w:pPr>
                    <w:pStyle w:val="BodyText"/>
                    <w:spacing w:after="0"/>
                    <w:rPr>
                      <w:b/>
                      <w:color w:val="948A54" w:themeColor="background2" w:themeShade="80"/>
                    </w:rPr>
                  </w:pPr>
                  <w:r w:rsidRPr="00850EF0">
                    <w:rPr>
                      <w:b/>
                      <w:color w:val="948A54" w:themeColor="background2" w:themeShade="80"/>
                    </w:rPr>
                    <w:t>(Note the change in date and location!)</w:t>
                  </w:r>
                </w:p>
                <w:p w:rsidR="003D7DCC" w:rsidRDefault="00E365F0" w:rsidP="003D7DCC">
                  <w:pPr>
                    <w:pStyle w:val="BodyText"/>
                    <w:spacing w:after="0"/>
                  </w:pPr>
                  <w:r>
                    <w:t>1</w:t>
                  </w:r>
                  <w:r w:rsidR="003D7DCC">
                    <w:t>4-</w:t>
                  </w:r>
                  <w:r>
                    <w:t>17</w:t>
                  </w:r>
                  <w:r w:rsidR="003D7DCC">
                    <w:t xml:space="preserve"> </w:t>
                  </w:r>
                  <w:r>
                    <w:t>May</w:t>
                  </w:r>
                  <w:r w:rsidR="003D7DCC">
                    <w:t xml:space="preserve"> 2018</w:t>
                  </w:r>
                </w:p>
                <w:p w:rsidR="003D7DCC" w:rsidRDefault="00E365F0" w:rsidP="003D7DCC">
                  <w:pPr>
                    <w:pStyle w:val="BodyText"/>
                    <w:spacing w:after="0"/>
                  </w:pPr>
                  <w:r>
                    <w:t>Miami</w:t>
                  </w:r>
                  <w:r w:rsidR="003D7DCC">
                    <w:t xml:space="preserve">, </w:t>
                  </w:r>
                  <w:r>
                    <w:t>Florida</w:t>
                  </w:r>
                </w:p>
                <w:p w:rsidR="003D7DCC" w:rsidRDefault="00EC5EBB" w:rsidP="003D7DCC">
                  <w:pPr>
                    <w:pStyle w:val="BodyText"/>
                    <w:spacing w:after="0"/>
                  </w:pPr>
                  <w:hyperlink r:id="rId16" w:history="1">
                    <w:r w:rsidR="003D7DCC" w:rsidRPr="006608F1">
                      <w:rPr>
                        <w:rStyle w:val="Hyperlink"/>
                      </w:rPr>
                      <w:t>www.seismosoc.org/meetings/</w:t>
                    </w:r>
                  </w:hyperlink>
                  <w:r w:rsidR="003D7DCC">
                    <w:t xml:space="preserve"> </w:t>
                  </w:r>
                </w:p>
                <w:p w:rsidR="003D7DCC" w:rsidRDefault="003D7DCC" w:rsidP="00EF3A7B">
                  <w:pPr>
                    <w:pStyle w:val="BodyText"/>
                    <w:spacing w:after="0"/>
                    <w:rPr>
                      <w:b/>
                    </w:rPr>
                  </w:pPr>
                </w:p>
                <w:p w:rsidR="00540A90" w:rsidRDefault="00540A90" w:rsidP="00540A90">
                  <w:pPr>
                    <w:pStyle w:val="BodyText"/>
                    <w:spacing w:after="0"/>
                    <w:rPr>
                      <w:b/>
                    </w:rPr>
                  </w:pPr>
                  <w:r w:rsidRPr="00540A90">
                    <w:rPr>
                      <w:b/>
                    </w:rPr>
                    <w:t>Geotechnical Earthquake Engineering and Soil Dynamics Conference V</w:t>
                  </w:r>
                </w:p>
                <w:p w:rsidR="00540A90" w:rsidRDefault="00540A90" w:rsidP="00540A90">
                  <w:pPr>
                    <w:pStyle w:val="BodyText"/>
                    <w:spacing w:after="0"/>
                  </w:pPr>
                  <w:r>
                    <w:t>10-13 June</w:t>
                  </w:r>
                  <w:r w:rsidRPr="00540A90">
                    <w:t xml:space="preserve"> 2018</w:t>
                  </w:r>
                </w:p>
                <w:p w:rsidR="00540A90" w:rsidRDefault="00540A90" w:rsidP="00540A90">
                  <w:pPr>
                    <w:pStyle w:val="BodyText"/>
                    <w:spacing w:after="0"/>
                  </w:pPr>
                  <w:r>
                    <w:t>Austin, Texas</w:t>
                  </w:r>
                </w:p>
                <w:p w:rsidR="00540A90" w:rsidRPr="00540A90" w:rsidRDefault="00EC5EBB" w:rsidP="00540A90">
                  <w:pPr>
                    <w:pStyle w:val="BodyText"/>
                    <w:spacing w:after="0"/>
                  </w:pPr>
                  <w:hyperlink r:id="rId17" w:history="1">
                    <w:r w:rsidR="00540A90" w:rsidRPr="001F7462">
                      <w:rPr>
                        <w:rStyle w:val="Hyperlink"/>
                      </w:rPr>
                      <w:t>www.geesd2018.org</w:t>
                    </w:r>
                  </w:hyperlink>
                  <w:r w:rsidR="00540A90">
                    <w:t xml:space="preserve"> </w:t>
                  </w:r>
                </w:p>
                <w:p w:rsidR="00540A90" w:rsidRDefault="00540A90" w:rsidP="00EF3A7B">
                  <w:pPr>
                    <w:pStyle w:val="BodyText"/>
                    <w:spacing w:after="0"/>
                    <w:rPr>
                      <w:b/>
                    </w:rPr>
                  </w:pPr>
                </w:p>
                <w:p w:rsidR="00040A70" w:rsidRDefault="00040A70" w:rsidP="00EF3A7B">
                  <w:pPr>
                    <w:pStyle w:val="BodyText"/>
                    <w:spacing w:after="0"/>
                    <w:rPr>
                      <w:b/>
                    </w:rPr>
                  </w:pPr>
                  <w:r>
                    <w:rPr>
                      <w:b/>
                    </w:rPr>
                    <w:t>CSCE 2018 Annual Conference</w:t>
                  </w:r>
                </w:p>
                <w:p w:rsidR="00040A70" w:rsidRDefault="00040A70" w:rsidP="00EF3A7B">
                  <w:pPr>
                    <w:pStyle w:val="BodyText"/>
                    <w:spacing w:after="0"/>
                  </w:pPr>
                  <w:r>
                    <w:t>13–16 June 2018</w:t>
                  </w:r>
                </w:p>
                <w:p w:rsidR="00040A70" w:rsidRDefault="00040A70" w:rsidP="00EF3A7B">
                  <w:pPr>
                    <w:pStyle w:val="BodyText"/>
                    <w:spacing w:after="0"/>
                  </w:pPr>
                  <w:r>
                    <w:t>Fredericton, New Brunswick</w:t>
                  </w:r>
                </w:p>
                <w:p w:rsidR="00040A70" w:rsidRPr="00040A70" w:rsidRDefault="00EC5EBB" w:rsidP="00EF3A7B">
                  <w:pPr>
                    <w:pStyle w:val="BodyText"/>
                    <w:spacing w:after="0"/>
                  </w:pPr>
                  <w:hyperlink r:id="rId18" w:history="1">
                    <w:r w:rsidR="00040A70" w:rsidRPr="00643238">
                      <w:rPr>
                        <w:rStyle w:val="Hyperlink"/>
                      </w:rPr>
                      <w:t>csce.ca/event/csce-2018-fredericton-annual-conference</w:t>
                    </w:r>
                  </w:hyperlink>
                  <w:r w:rsidR="00040A70">
                    <w:t xml:space="preserve"> </w:t>
                  </w:r>
                </w:p>
                <w:p w:rsidR="00040A70" w:rsidRDefault="00040A70" w:rsidP="00EF3A7B">
                  <w:pPr>
                    <w:pStyle w:val="BodyText"/>
                    <w:spacing w:after="0"/>
                    <w:rPr>
                      <w:b/>
                    </w:rPr>
                  </w:pPr>
                </w:p>
                <w:p w:rsidR="00EF3A7B" w:rsidRPr="00EF3A7B" w:rsidRDefault="00EF3A7B" w:rsidP="00EF3A7B">
                  <w:pPr>
                    <w:pStyle w:val="BodyText"/>
                    <w:spacing w:after="0"/>
                    <w:rPr>
                      <w:b/>
                    </w:rPr>
                  </w:pPr>
                  <w:r w:rsidRPr="00EF3A7B">
                    <w:rPr>
                      <w:b/>
                    </w:rPr>
                    <w:t>16th European Conference on Earthquake Engineering</w:t>
                  </w:r>
                </w:p>
                <w:p w:rsidR="00EF3A7B" w:rsidRDefault="00EF3A7B" w:rsidP="00EF3A7B">
                  <w:pPr>
                    <w:pStyle w:val="BodyText"/>
                    <w:spacing w:after="0"/>
                  </w:pPr>
                  <w:r>
                    <w:t>18-21 June 2018</w:t>
                  </w:r>
                </w:p>
                <w:p w:rsidR="00EF3A7B" w:rsidRDefault="00EF3A7B" w:rsidP="00EF3A7B">
                  <w:pPr>
                    <w:pStyle w:val="BodyText"/>
                    <w:spacing w:after="0"/>
                  </w:pPr>
                  <w:r>
                    <w:t>Thessaloniki, Greece</w:t>
                  </w:r>
                </w:p>
                <w:p w:rsidR="00EF3A7B" w:rsidRDefault="00EC5EBB" w:rsidP="00EF3A7B">
                  <w:pPr>
                    <w:pStyle w:val="BodyText"/>
                    <w:spacing w:after="0"/>
                  </w:pPr>
                  <w:hyperlink r:id="rId19" w:history="1">
                    <w:r w:rsidR="00EF3A7B" w:rsidRPr="00425039">
                      <w:rPr>
                        <w:rStyle w:val="Hyperlink"/>
                      </w:rPr>
                      <w:t>www.16ecee.org</w:t>
                    </w:r>
                  </w:hyperlink>
                </w:p>
                <w:p w:rsidR="00EF3A7B" w:rsidRDefault="00EF3A7B" w:rsidP="00EF3A7B">
                  <w:pPr>
                    <w:pStyle w:val="BodyText"/>
                    <w:spacing w:after="0"/>
                  </w:pPr>
                </w:p>
                <w:p w:rsidR="00EF3A7B" w:rsidRPr="00EF3A7B" w:rsidRDefault="00EF3A7B" w:rsidP="00EF3A7B">
                  <w:pPr>
                    <w:pStyle w:val="BodyText"/>
                    <w:spacing w:after="0"/>
                    <w:rPr>
                      <w:b/>
                    </w:rPr>
                  </w:pPr>
                  <w:r w:rsidRPr="00EF3A7B">
                    <w:rPr>
                      <w:b/>
                    </w:rPr>
                    <w:t>11th U.S. National Conference on Earthquake Engineering</w:t>
                  </w:r>
                </w:p>
                <w:p w:rsidR="00EF3A7B" w:rsidRDefault="00EF3A7B" w:rsidP="00EF3A7B">
                  <w:pPr>
                    <w:pStyle w:val="BodyText"/>
                    <w:spacing w:after="0"/>
                  </w:pPr>
                  <w:r>
                    <w:t>2</w:t>
                  </w:r>
                  <w:r w:rsidR="00FD42F7">
                    <w:t>5</w:t>
                  </w:r>
                  <w:r>
                    <w:t>-29 June 2018</w:t>
                  </w:r>
                </w:p>
                <w:p w:rsidR="00EF3A7B" w:rsidRDefault="00EF3A7B" w:rsidP="00EF3A7B">
                  <w:pPr>
                    <w:pStyle w:val="BodyText"/>
                    <w:spacing w:after="0"/>
                  </w:pPr>
                  <w:r>
                    <w:t>Los Angeles, California</w:t>
                  </w:r>
                </w:p>
                <w:p w:rsidR="00FD42F7" w:rsidRDefault="00EC5EBB" w:rsidP="00EF3A7B">
                  <w:pPr>
                    <w:pStyle w:val="BodyText"/>
                    <w:spacing w:after="0"/>
                  </w:pPr>
                  <w:hyperlink r:id="rId20" w:history="1">
                    <w:r w:rsidR="00FD42F7" w:rsidRPr="00425039">
                      <w:rPr>
                        <w:rStyle w:val="Hyperlink"/>
                      </w:rPr>
                      <w:t>11ncee.org</w:t>
                    </w:r>
                  </w:hyperlink>
                  <w:r w:rsidR="00FD42F7">
                    <w:t xml:space="preserve"> </w:t>
                  </w:r>
                </w:p>
                <w:p w:rsidR="004C4E8B" w:rsidRDefault="004C4E8B" w:rsidP="00EF3A7B">
                  <w:pPr>
                    <w:pStyle w:val="BodyText"/>
                    <w:spacing w:after="0"/>
                  </w:pPr>
                </w:p>
                <w:p w:rsidR="00E365F0" w:rsidRPr="00E365F0" w:rsidRDefault="00E365F0" w:rsidP="00E365F0">
                  <w:pPr>
                    <w:pStyle w:val="BodyText"/>
                    <w:spacing w:after="0"/>
                    <w:rPr>
                      <w:b/>
                    </w:rPr>
                  </w:pPr>
                  <w:r w:rsidRPr="00E365F0">
                    <w:rPr>
                      <w:b/>
                    </w:rPr>
                    <w:t>EERI 71st Annual Meeting</w:t>
                  </w:r>
                </w:p>
                <w:p w:rsidR="00E365F0" w:rsidRDefault="00E365F0" w:rsidP="00E365F0">
                  <w:pPr>
                    <w:pStyle w:val="BodyText"/>
                    <w:spacing w:after="0"/>
                  </w:pPr>
                  <w:r>
                    <w:t>5–8 March 2019</w:t>
                  </w:r>
                </w:p>
                <w:p w:rsidR="00E365F0" w:rsidRDefault="00040A70" w:rsidP="00E365F0">
                  <w:pPr>
                    <w:pStyle w:val="BodyText"/>
                    <w:spacing w:after="0"/>
                  </w:pPr>
                  <w:r>
                    <w:t>Vancouver, British Columbia</w:t>
                  </w:r>
                </w:p>
                <w:p w:rsidR="00E365F0" w:rsidRDefault="00EC5EBB" w:rsidP="00E365F0">
                  <w:pPr>
                    <w:pStyle w:val="BodyText"/>
                    <w:spacing w:after="0"/>
                  </w:pPr>
                  <w:hyperlink r:id="rId21" w:history="1">
                    <w:r w:rsidR="00E365F0" w:rsidRPr="00643238">
                      <w:rPr>
                        <w:rStyle w:val="Hyperlink"/>
                      </w:rPr>
                      <w:t>2019am.eeri-events.org</w:t>
                    </w:r>
                  </w:hyperlink>
                  <w:r w:rsidR="00E365F0">
                    <w:t xml:space="preserve">  </w:t>
                  </w:r>
                </w:p>
                <w:p w:rsidR="00E365F0" w:rsidRDefault="00E365F0" w:rsidP="00EF3A7B">
                  <w:pPr>
                    <w:pStyle w:val="BodyText"/>
                    <w:spacing w:after="0"/>
                  </w:pPr>
                </w:p>
                <w:p w:rsidR="00040A70" w:rsidRDefault="00040A70" w:rsidP="00EF3A7B">
                  <w:pPr>
                    <w:pStyle w:val="BodyText"/>
                    <w:spacing w:after="0"/>
                  </w:pPr>
                </w:p>
                <w:p w:rsidR="00040A70" w:rsidRDefault="00040A70" w:rsidP="00EF3A7B">
                  <w:pPr>
                    <w:pStyle w:val="BodyText"/>
                    <w:spacing w:after="0"/>
                  </w:pPr>
                </w:p>
                <w:p w:rsidR="00040A70" w:rsidRPr="00040A70" w:rsidRDefault="00040A70" w:rsidP="00EF3A7B">
                  <w:pPr>
                    <w:pStyle w:val="BodyText"/>
                    <w:spacing w:after="0"/>
                    <w:rPr>
                      <w:b/>
                    </w:rPr>
                  </w:pPr>
                  <w:r w:rsidRPr="00040A70">
                    <w:rPr>
                      <w:b/>
                    </w:rPr>
                    <w:t>SSA 2019 Annual Meeting</w:t>
                  </w:r>
                </w:p>
                <w:p w:rsidR="00040A70" w:rsidRDefault="00040A70" w:rsidP="00EF3A7B">
                  <w:pPr>
                    <w:pStyle w:val="BodyText"/>
                    <w:spacing w:after="0"/>
                  </w:pPr>
                  <w:r>
                    <w:t>23 – 26 April, 2019</w:t>
                  </w:r>
                </w:p>
                <w:p w:rsidR="00040A70" w:rsidRDefault="00040A70" w:rsidP="00EF3A7B">
                  <w:pPr>
                    <w:pStyle w:val="BodyText"/>
                    <w:spacing w:after="0"/>
                  </w:pPr>
                  <w:r>
                    <w:t>Seattle, Washington</w:t>
                  </w:r>
                </w:p>
                <w:p w:rsidR="00040A70" w:rsidRDefault="00040A70" w:rsidP="00EF3A7B">
                  <w:pPr>
                    <w:pStyle w:val="BodyText"/>
                    <w:spacing w:after="0"/>
                  </w:pPr>
                </w:p>
                <w:p w:rsidR="004C4E8B" w:rsidRDefault="004C4E8B" w:rsidP="004C4E8B">
                  <w:pPr>
                    <w:pStyle w:val="BodyText"/>
                    <w:spacing w:after="0"/>
                    <w:rPr>
                      <w:b/>
                    </w:rPr>
                  </w:pPr>
                  <w:r w:rsidRPr="004C4E8B">
                    <w:rPr>
                      <w:b/>
                    </w:rPr>
                    <w:t>7 ICEGE 2019 - International Conference on Earthquake Geotechnical Engineering</w:t>
                  </w:r>
                </w:p>
                <w:p w:rsidR="004C4E8B" w:rsidRDefault="004C4E8B" w:rsidP="004C4E8B">
                  <w:pPr>
                    <w:pStyle w:val="BodyText"/>
                    <w:spacing w:after="0"/>
                  </w:pPr>
                  <w:r>
                    <w:t>16-20 June 2019</w:t>
                  </w:r>
                </w:p>
                <w:p w:rsidR="004C4E8B" w:rsidRDefault="00540A90" w:rsidP="004C4E8B">
                  <w:pPr>
                    <w:pStyle w:val="BodyText"/>
                    <w:spacing w:after="0"/>
                  </w:pPr>
                  <w:r>
                    <w:t>Rome</w:t>
                  </w:r>
                  <w:r w:rsidR="004C4E8B">
                    <w:t xml:space="preserve">, </w:t>
                  </w:r>
                  <w:r>
                    <w:t>Italy</w:t>
                  </w:r>
                </w:p>
                <w:p w:rsidR="004C4E8B" w:rsidRDefault="004C4E8B" w:rsidP="00EF3A7B">
                  <w:pPr>
                    <w:pStyle w:val="BodyText"/>
                    <w:spacing w:after="0"/>
                  </w:pPr>
                </w:p>
                <w:p w:rsidR="00791AF3" w:rsidRDefault="00791AF3"/>
              </w:txbxContent>
            </v:textbox>
            <w10:wrap anchorx="page" anchory="page"/>
          </v:shape>
        </w:pict>
      </w:r>
      <w:r w:rsidR="00EC5EBB">
        <w:rPr>
          <w:noProof/>
        </w:rPr>
        <w:pict>
          <v:shape id="_x0000_s1136" type="#_x0000_t202" style="position:absolute;left:0;text-align:left;margin-left:81.3pt;margin-top:283.45pt;width:122.25pt;height:67.4pt;z-index:251644416;mso-position-horizontal-relative:page;mso-position-vertical-relative:page" o:regroupid="1" filled="f" fillcolor="#3cc" stroked="f">
            <v:fill opacity=".5"/>
            <v:textbox style="mso-next-textbox:#_x0000_s1136;mso-fit-shape-to-text:t" inset="0,0,0,0">
              <w:txbxContent>
                <w:p w:rsidR="00DA4048" w:rsidRPr="0082400E" w:rsidRDefault="00DA4048"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sidRPr="0082400E">
                    <w:rPr>
                      <w:rFonts w:ascii="Lucida Sans Unicode" w:hAnsi="Lucida Sans Unicode" w:cs="Lucida Sans Unicode"/>
                      <w:i/>
                      <w:color w:val="666633"/>
                      <w:sz w:val="16"/>
                      <w:szCs w:val="16"/>
                    </w:rPr>
                    <w:t>We’re on the Web!</w:t>
                  </w:r>
                </w:p>
                <w:p w:rsidR="00DA4048" w:rsidRPr="0082400E" w:rsidRDefault="00DA4048"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Pr>
                      <w:rFonts w:ascii="Lucida Sans Unicode" w:hAnsi="Lucida Sans Unicode" w:cs="Lucida Sans Unicode"/>
                      <w:i/>
                      <w:color w:val="666633"/>
                      <w:sz w:val="16"/>
                      <w:szCs w:val="16"/>
                    </w:rPr>
                    <w:t>Visit</w:t>
                  </w:r>
                  <w:r w:rsidRPr="0082400E">
                    <w:rPr>
                      <w:rFonts w:ascii="Lucida Sans Unicode" w:hAnsi="Lucida Sans Unicode" w:cs="Lucida Sans Unicode"/>
                      <w:i/>
                      <w:color w:val="666633"/>
                      <w:sz w:val="16"/>
                      <w:szCs w:val="16"/>
                    </w:rPr>
                    <w:t xml:space="preserve"> us at:</w:t>
                  </w:r>
                </w:p>
                <w:p w:rsidR="00DA4048" w:rsidRPr="0082400E" w:rsidRDefault="00D873E6" w:rsidP="003616CD">
                  <w:pPr>
                    <w:pBdr>
                      <w:top w:val="single" w:sz="18" w:space="6" w:color="666633"/>
                      <w:bottom w:val="single" w:sz="18" w:space="2" w:color="666633"/>
                    </w:pBdr>
                    <w:spacing w:after="120"/>
                    <w:jc w:val="center"/>
                    <w:rPr>
                      <w:rFonts w:ascii="Lucida Sans Unicode" w:hAnsi="Lucida Sans Unicode" w:cs="Lucida Sans Unicode"/>
                      <w:color w:val="666633"/>
                      <w:sz w:val="16"/>
                      <w:szCs w:val="16"/>
                    </w:rPr>
                  </w:pPr>
                  <w:r>
                    <w:rPr>
                      <w:rFonts w:ascii="Lucida Sans Unicode" w:hAnsi="Lucida Sans Unicode" w:cs="Lucida Sans Unicode"/>
                      <w:color w:val="666633"/>
                      <w:sz w:val="16"/>
                      <w:szCs w:val="16"/>
                    </w:rPr>
                    <w:t>http://caee</w:t>
                  </w:r>
                  <w:r w:rsidR="00DA4048" w:rsidRPr="003616CD">
                    <w:rPr>
                      <w:rFonts w:ascii="Lucida Sans Unicode" w:hAnsi="Lucida Sans Unicode" w:cs="Lucida Sans Unicode"/>
                      <w:color w:val="666633"/>
                      <w:sz w:val="16"/>
                      <w:szCs w:val="16"/>
                    </w:rPr>
                    <w:t>.ca</w:t>
                  </w:r>
                </w:p>
              </w:txbxContent>
            </v:textbox>
            <w10:wrap anchorx="page" anchory="page"/>
          </v:shape>
        </w:pict>
      </w:r>
      <w:r w:rsidR="00EC5EBB">
        <w:rPr>
          <w:noProof/>
          <w:lang w:val="en-CA" w:eastAsia="en-CA"/>
        </w:rPr>
        <w:pict>
          <v:shape id="_x0000_s1341" type="#_x0000_t202" style="position:absolute;left:0;text-align:left;margin-left:286.7pt;margin-top:89pt;width:307.15pt;height:30.6pt;z-index:251716096;mso-wrap-edited:f;mso-position-horizontal-relative:page;mso-position-vertical-relative:page" filled="f" fillcolor="#c2c2ad" stroked="f">
            <v:textbox style="mso-next-textbox:#_x0000_s1341" inset="0,0,0,0">
              <w:txbxContent>
                <w:p w:rsidR="00DA4048" w:rsidRPr="009520E7" w:rsidRDefault="00DA4048" w:rsidP="00E642E3">
                  <w:pPr>
                    <w:pStyle w:val="Heading1"/>
                    <w:rPr>
                      <w:lang w:val="en-CA"/>
                    </w:rPr>
                  </w:pPr>
                  <w:r>
                    <w:rPr>
                      <w:lang w:val="en-CA"/>
                    </w:rPr>
                    <w:t>News and Upcoming Events</w:t>
                  </w:r>
                </w:p>
              </w:txbxContent>
            </v:textbox>
            <w10:wrap anchorx="page" anchory="page"/>
          </v:shape>
        </w:pict>
      </w:r>
      <w:r w:rsidR="00EC5EBB">
        <w:rPr>
          <w:noProof/>
        </w:rPr>
        <w:pict>
          <v:shape id="_x0000_s1133" type="#_x0000_t202" style="position:absolute;left:0;text-align:left;margin-left:77pt;margin-top:106.65pt;width:130.6pt;height:138.3pt;z-index:251643392;mso-wrap-edited:f;mso-position-horizontal-relative:page;mso-position-vertical-relative:page" wrapcoords="0 0 21600 0 21600 21600 0 21600 0 0" filled="f" stroked="f">
            <v:textbox style="mso-next-textbox:#_x0000_s1133;mso-fit-shape-to-text:t" inset="0,0,0,0">
              <w:txbxContent>
                <w:p w:rsidR="00DA4048" w:rsidRPr="00F44CA0" w:rsidRDefault="00DA4048" w:rsidP="00F44CA0">
                  <w:pPr>
                    <w:pStyle w:val="Heading5"/>
                  </w:pPr>
                  <w:r>
                    <w:t>CAEE</w:t>
                  </w:r>
                </w:p>
                <w:p w:rsidR="00DA4048" w:rsidRPr="00A74F36" w:rsidRDefault="00DA4048" w:rsidP="00A74F36">
                  <w:pPr>
                    <w:pStyle w:val="Heading5"/>
                    <w:rPr>
                      <w:b w:val="0"/>
                      <w:color w:val="4A442A"/>
                    </w:rPr>
                  </w:pPr>
                  <w:r w:rsidRPr="00A74F36">
                    <w:rPr>
                      <w:b w:val="0"/>
                      <w:color w:val="4A442A"/>
                    </w:rPr>
                    <w:t>Dept. of Civil Engineering</w:t>
                  </w:r>
                </w:p>
                <w:p w:rsidR="00DA4048" w:rsidRPr="00A74F36" w:rsidRDefault="00DA4048" w:rsidP="00A74F36">
                  <w:pPr>
                    <w:pStyle w:val="Heading5"/>
                    <w:rPr>
                      <w:b w:val="0"/>
                      <w:color w:val="4A442A"/>
                    </w:rPr>
                  </w:pPr>
                  <w:r w:rsidRPr="00A74F36">
                    <w:rPr>
                      <w:b w:val="0"/>
                      <w:color w:val="4A442A"/>
                    </w:rPr>
                    <w:t xml:space="preserve"> Univ. of British Columbia</w:t>
                  </w:r>
                </w:p>
                <w:p w:rsidR="00DA4048" w:rsidRPr="00A74F36" w:rsidRDefault="00DA4048" w:rsidP="00A74F36">
                  <w:pPr>
                    <w:pStyle w:val="Heading5"/>
                    <w:rPr>
                      <w:b w:val="0"/>
                      <w:color w:val="4A442A"/>
                    </w:rPr>
                  </w:pPr>
                  <w:r w:rsidRPr="00A74F36">
                    <w:rPr>
                      <w:b w:val="0"/>
                      <w:color w:val="4A442A"/>
                    </w:rPr>
                    <w:t xml:space="preserve"> </w:t>
                  </w:r>
                  <w:r w:rsidR="00EC5EBB">
                    <w:rPr>
                      <w:b w:val="0"/>
                      <w:color w:val="4A442A"/>
                    </w:rPr>
                    <w:t>6250 Applied Science Lane</w:t>
                  </w:r>
                  <w:bookmarkStart w:id="0" w:name="_GoBack"/>
                  <w:bookmarkEnd w:id="0"/>
                </w:p>
                <w:p w:rsidR="00DA4048" w:rsidRPr="00A74F36" w:rsidRDefault="00DA4048" w:rsidP="00A74F36">
                  <w:pPr>
                    <w:pStyle w:val="Heading5"/>
                    <w:rPr>
                      <w:b w:val="0"/>
                      <w:color w:val="4A442A"/>
                    </w:rPr>
                  </w:pPr>
                  <w:r w:rsidRPr="00A74F36">
                    <w:rPr>
                      <w:b w:val="0"/>
                      <w:color w:val="4A442A"/>
                    </w:rPr>
                    <w:t xml:space="preserve"> Vancouver, BC, </w:t>
                  </w:r>
                </w:p>
                <w:p w:rsidR="00DA4048" w:rsidRPr="00A74F36" w:rsidRDefault="00DA4048" w:rsidP="00A74F36">
                  <w:pPr>
                    <w:pStyle w:val="Heading5"/>
                    <w:rPr>
                      <w:b w:val="0"/>
                      <w:color w:val="4A442A"/>
                    </w:rPr>
                  </w:pPr>
                  <w:r w:rsidRPr="00A74F36">
                    <w:rPr>
                      <w:b w:val="0"/>
                      <w:color w:val="4A442A"/>
                    </w:rPr>
                    <w:t>Canada V6T 1Z4</w:t>
                  </w:r>
                </w:p>
                <w:p w:rsidR="00DA4048" w:rsidRPr="00A74F36" w:rsidRDefault="00DA4048" w:rsidP="00A74F36">
                  <w:pPr>
                    <w:pStyle w:val="Heading5"/>
                    <w:rPr>
                      <w:color w:val="4A442A"/>
                    </w:rPr>
                  </w:pPr>
                  <w:r w:rsidRPr="00A74F36">
                    <w:rPr>
                      <w:b w:val="0"/>
                      <w:color w:val="4A442A"/>
                    </w:rPr>
                    <w:t xml:space="preserve"> </w:t>
                  </w:r>
                  <w:r w:rsidRPr="00A74F36">
                    <w:rPr>
                      <w:color w:val="4A442A"/>
                    </w:rPr>
                    <w:t xml:space="preserve">Fax: </w:t>
                  </w:r>
                </w:p>
                <w:p w:rsidR="00DA4048" w:rsidRPr="00A74F36" w:rsidRDefault="00DA4048" w:rsidP="00A74F36">
                  <w:pPr>
                    <w:pStyle w:val="Heading5"/>
                    <w:rPr>
                      <w:b w:val="0"/>
                      <w:color w:val="4A442A"/>
                    </w:rPr>
                  </w:pPr>
                  <w:r w:rsidRPr="00A74F36">
                    <w:rPr>
                      <w:b w:val="0"/>
                      <w:color w:val="4A442A"/>
                    </w:rPr>
                    <w:t>604-822-6901</w:t>
                  </w:r>
                </w:p>
                <w:p w:rsidR="00DA4048" w:rsidRPr="00A74F36" w:rsidRDefault="00DA4048" w:rsidP="00A74F36">
                  <w:pPr>
                    <w:pStyle w:val="Heading5"/>
                    <w:rPr>
                      <w:color w:val="4A442A"/>
                    </w:rPr>
                  </w:pPr>
                  <w:r w:rsidRPr="00A74F36">
                    <w:rPr>
                      <w:b w:val="0"/>
                      <w:color w:val="4A442A"/>
                    </w:rPr>
                    <w:t xml:space="preserve"> </w:t>
                  </w:r>
                  <w:r w:rsidRPr="00A74F36">
                    <w:rPr>
                      <w:color w:val="4A442A"/>
                    </w:rPr>
                    <w:t xml:space="preserve">E-mail: </w:t>
                  </w:r>
                </w:p>
                <w:p w:rsidR="00DA4048" w:rsidRDefault="00EC5EBB" w:rsidP="00A74F36">
                  <w:pPr>
                    <w:pStyle w:val="Heading5"/>
                    <w:rPr>
                      <w:b w:val="0"/>
                      <w:color w:val="auto"/>
                    </w:rPr>
                  </w:pPr>
                  <w:hyperlink r:id="rId22" w:history="1">
                    <w:r w:rsidR="00DA4048" w:rsidRPr="00281429">
                      <w:rPr>
                        <w:rStyle w:val="Hyperlink"/>
                        <w:b w:val="0"/>
                      </w:rPr>
                      <w:t>secretary@caee-acgp.ca</w:t>
                    </w:r>
                  </w:hyperlink>
                </w:p>
              </w:txbxContent>
            </v:textbox>
            <w10:wrap anchorx="page" anchory="page"/>
          </v:shape>
        </w:pict>
      </w:r>
      <w:r w:rsidR="00EC5EBB">
        <w:rPr>
          <w:noProof/>
        </w:rPr>
        <w:pict>
          <v:rect id="_x0000_s1290" style="position:absolute;left:0;text-align:left;margin-left:55.4pt;margin-top:91pt;width:174pt;height:170.75pt;z-index:251684352;mso-position-horizontal-relative:page;mso-position-vertical-relative:page" filled="f" strokecolor="#663" strokeweight="1pt">
            <v:textbox style="mso-fit-shape-to-text:t" inset="0,0,0,0"/>
            <w10:wrap anchorx="page" anchory="page"/>
          </v:rect>
        </w:pict>
      </w:r>
      <w:r w:rsidR="00EC5EBB">
        <w:rPr>
          <w:noProof/>
        </w:rPr>
        <w:pict>
          <v:shape id="_x0000_s1208" type="#_x0000_t202" style="position:absolute;left:0;text-align:left;margin-left:43pt;margin-top:98pt;width:7.2pt;height:7.2pt;z-index:251670016;visibility:hidden;mso-position-horizontal-relative:page;mso-position-vertical-relative:page" filled="f" stroked="f">
            <v:textbox style="mso-next-textbox:#_x0000_s1208" inset="0,0,0,0">
              <w:txbxContent>
                <w:p w:rsidR="00DA4048" w:rsidRDefault="00DA4048" w:rsidP="000B49FE">
                  <w:pPr>
                    <w:pStyle w:val="BodyText"/>
                  </w:pPr>
                </w:p>
              </w:txbxContent>
            </v:textbox>
            <w10:wrap anchorx="page" anchory="page"/>
          </v:shape>
        </w:pict>
      </w:r>
      <w:r w:rsidR="00EC5EBB">
        <w:rPr>
          <w:noProof/>
        </w:rPr>
        <w:pict>
          <v:shape id="_x0000_s1212" type="#_x0000_t202" style="position:absolute;left:0;text-align:left;margin-left:42.2pt;margin-top:436.8pt;width:7.2pt;height:7.2pt;z-index:251672064;visibility:hidden;mso-position-horizontal-relative:page;mso-position-vertical-relative:page" filled="f" stroked="f">
            <v:textbox style="mso-next-textbox:#_x0000_s1212" inset="0,0,0,0">
              <w:txbxContent>
                <w:p w:rsidR="00DA4048" w:rsidRDefault="00DA4048" w:rsidP="000B49FE">
                  <w:pPr>
                    <w:pStyle w:val="BodyText"/>
                  </w:pPr>
                </w:p>
              </w:txbxContent>
            </v:textbox>
            <w10:wrap anchorx="page" anchory="page"/>
          </v:shape>
        </w:pict>
      </w:r>
      <w:r w:rsidR="00EC5EBB">
        <w:rPr>
          <w:noProof/>
          <w:color w:val="FFFFFF" w:themeColor="background1"/>
        </w:rPr>
        <w:pict>
          <v:rect id="DOM 16" o:spid="_x0000_s1144" alt="postage stamp box" style="position:absolute;left:0;text-align:left;margin-left:525.5pt;margin-top:420.35pt;width:48.95pt;height:54.95pt;z-index:-251670016;visibility:visible;mso-wrap-edited:f;mso-position-horizontal-relative:page;mso-position-vertical-relative:page" filled="f" fillcolor="#135da1" strokecolor="white" strokeweight="3pt">
            <v:fill opacity=".5"/>
            <v:stroke linestyle="thinThin"/>
            <w10:wrap anchorx="page" anchory="page"/>
          </v:rect>
        </w:pict>
      </w:r>
      <w:r w:rsidR="00EC5EBB">
        <w:rPr>
          <w:noProof/>
        </w:rPr>
        <w:pict>
          <v:shape id="_x0000_s1244" type="#_x0000_t202" style="position:absolute;left:0;text-align:left;margin-left:200pt;margin-top:22pt;width:7.2pt;height:7.2pt;z-index:251674112;visibility:hidden;mso-position-horizontal-relative:page;mso-position-vertical-relative:page" filled="f" stroked="f">
            <v:textbox style="mso-next-textbox:#_x0000_s1244" inset="0,0,0,0">
              <w:txbxContent>
                <w:p w:rsidR="00DA4048" w:rsidRDefault="00DA4048" w:rsidP="000B49FE">
                  <w:pPr>
                    <w:pStyle w:val="BodyText"/>
                  </w:pPr>
                </w:p>
              </w:txbxContent>
            </v:textbox>
            <w10:wrap anchorx="page" anchory="page"/>
          </v:shape>
        </w:pict>
      </w:r>
      <w:r w:rsidR="00EC5EBB">
        <w:rPr>
          <w:noProof/>
        </w:rPr>
        <w:pict>
          <v:shape id="_x0000_s1248" type="#_x0000_t202" style="position:absolute;left:0;text-align:left;margin-left:201pt;margin-top:213.8pt;width:7.2pt;height:7.2pt;z-index:251675136;visibility:hidden;mso-position-horizontal-relative:page;mso-position-vertical-relative:page" filled="f" stroked="f">
            <v:textbox style="mso-next-textbox:#_x0000_s1248" inset="0,0,0,0">
              <w:txbxContent>
                <w:p w:rsidR="00DA4048" w:rsidRDefault="00DA4048" w:rsidP="000B49FE">
                  <w:pPr>
                    <w:pStyle w:val="BodyText"/>
                  </w:pPr>
                </w:p>
              </w:txbxContent>
            </v:textbox>
            <w10:wrap anchorx="page" anchory="page"/>
          </v:shape>
        </w:pict>
      </w:r>
      <w:r w:rsidR="00EC5EBB">
        <w:rPr>
          <w:noProof/>
        </w:rPr>
        <w:pict>
          <v:shape id="_x0000_s1252" type="#_x0000_t202" style="position:absolute;left:0;text-align:left;margin-left:202pt;margin-top:362pt;width:7.2pt;height:7.2pt;z-index:251676160;visibility:hidden;mso-position-horizontal-relative:page;mso-position-vertical-relative:page" filled="f" stroked="f">
            <v:textbox style="mso-next-textbox:#_x0000_s1252" inset="0,0,0,0">
              <w:txbxContent>
                <w:p w:rsidR="00DA4048" w:rsidRDefault="00DA4048" w:rsidP="000B49FE">
                  <w:pPr>
                    <w:pStyle w:val="BodyText"/>
                  </w:pPr>
                </w:p>
              </w:txbxContent>
            </v:textbox>
            <w10:wrap anchorx="page" anchory="page"/>
          </v:shape>
        </w:pict>
      </w:r>
    </w:p>
    <w:sectPr w:rsidR="00215570" w:rsidSect="0049198E">
      <w:headerReference w:type="even" r:id="rId23"/>
      <w:headerReference w:type="default" r:id="rId24"/>
      <w:pgSz w:w="12240" w:h="15840" w:code="1"/>
      <w:pgMar w:top="1440" w:right="1800" w:bottom="144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839" w:rsidRDefault="008C1839">
      <w:r>
        <w:separator/>
      </w:r>
    </w:p>
  </w:endnote>
  <w:endnote w:type="continuationSeparator" w:id="0">
    <w:p w:rsidR="008C1839" w:rsidRDefault="008C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tham">
    <w:altName w:val="Z@R4F1C.tmp"/>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839" w:rsidRDefault="008C1839">
      <w:r>
        <w:separator/>
      </w:r>
    </w:p>
  </w:footnote>
  <w:footnote w:type="continuationSeparator" w:id="0">
    <w:p w:rsidR="008C1839" w:rsidRDefault="008C1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8" w:rsidRDefault="00EC5EBB">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05.65pt;margin-top:39.15pt;width:262.7pt;height:20pt;z-index:251657216;mso-position-horizontal-relative:page;mso-position-vertical-relative:page" filled="f" stroked="f">
          <v:textbox style="mso-next-textbox:#_x0000_s2051" inset="0,0,0,0">
            <w:txbxContent>
              <w:p w:rsidR="00DA4048" w:rsidRPr="00883E5B" w:rsidRDefault="00DA4048" w:rsidP="00366DD0">
                <w:pPr>
                  <w:pStyle w:val="RightHeader"/>
                  <w:rPr>
                    <w:lang w:val="en-CA"/>
                  </w:rPr>
                </w:pPr>
                <w:r>
                  <w:rPr>
                    <w:lang w:val="en-CA"/>
                  </w:rPr>
                  <w:t xml:space="preserve">CAEE Newsletter  </w:t>
                </w:r>
                <w:r w:rsidR="002F1E23">
                  <w:rPr>
                    <w:sz w:val="16"/>
                    <w:szCs w:val="16"/>
                    <w:lang w:val="en-CA"/>
                  </w:rPr>
                  <w:t>Volume 3</w:t>
                </w:r>
                <w:r w:rsidRPr="00883E5B">
                  <w:rPr>
                    <w:sz w:val="16"/>
                    <w:szCs w:val="16"/>
                    <w:lang w:val="en-CA"/>
                  </w:rPr>
                  <w:t xml:space="preserve">, Issue </w:t>
                </w:r>
                <w:r w:rsidR="002F1E23">
                  <w:rPr>
                    <w:sz w:val="16"/>
                    <w:szCs w:val="16"/>
                    <w:lang w:val="en-CA"/>
                  </w:rPr>
                  <w:t>1</w:t>
                </w:r>
              </w:p>
            </w:txbxContent>
          </v:textbox>
          <w10:wrap anchorx="page" anchory="page"/>
        </v:shape>
      </w:pict>
    </w:r>
    <w:r>
      <w:rPr>
        <w:noProof/>
      </w:rPr>
      <w:pict>
        <v:shape id="_x0000_s2050" type="#_x0000_t202" style="position:absolute;margin-left:43.25pt;margin-top:34.6pt;width:108pt;height:25.55pt;z-index:251656192;mso-position-horizontal-relative:page;mso-position-vertical-relative:page" filled="f" stroked="f">
          <v:textbox style="mso-next-textbox:#_x0000_s2050" inset="0,0,0,0">
            <w:txbxContent>
              <w:p w:rsidR="00DA4048" w:rsidRDefault="00DA4048" w:rsidP="00366DD0">
                <w:pPr>
                  <w:pStyle w:val="LeftHeader"/>
                </w:pPr>
                <w:r w:rsidRPr="000A61EC">
                  <w:t xml:space="preserve">Page </w:t>
                </w:r>
                <w:r w:rsidR="00EC5EBB">
                  <w:fldChar w:fldCharType="begin"/>
                </w:r>
                <w:r w:rsidR="00EC5EBB">
                  <w:instrText xml:space="preserve"> PAGE  \* MERGEFORMAT </w:instrText>
                </w:r>
                <w:r w:rsidR="00EC5EBB">
                  <w:fldChar w:fldCharType="separate"/>
                </w:r>
                <w:r w:rsidR="00EC5EBB">
                  <w:rPr>
                    <w:noProof/>
                  </w:rPr>
                  <w:t>4</w:t>
                </w:r>
                <w:r w:rsidR="00EC5EBB">
                  <w:rPr>
                    <w:noProof/>
                  </w:rPr>
                  <w:fldChar w:fldCharType="end"/>
                </w:r>
              </w:p>
              <w:p w:rsidR="00DA4048" w:rsidRPr="000A61EC" w:rsidRDefault="00DA4048" w:rsidP="00366DD0">
                <w:pPr>
                  <w:rPr>
                    <w:rFonts w:ascii="Lucida Sans Unicode" w:hAnsi="Lucida Sans Unicode" w:cs="Lucida Sans Unicode"/>
                    <w:color w:val="666633"/>
                    <w:sz w:val="28"/>
                  </w:rPr>
                </w:pPr>
              </w:p>
            </w:txbxContent>
          </v:textbox>
          <w10:wrap anchorx="page" anchory="page"/>
        </v:shape>
      </w:pict>
    </w:r>
    <w:r>
      <w:rPr>
        <w:noProof/>
      </w:rPr>
      <w:pict>
        <v:rect id="_x0000_s2049" style="position:absolute;margin-left:38.15pt;margin-top:34.6pt;width:536.4pt;height:27.25pt;z-index:251655168;mso-position-horizontal-relative:page;mso-position-vertical-relative:page" fillcolor="#c2c2ad"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8" w:rsidRDefault="00EC5EBB">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39.15pt;margin-top:35.9pt;width:202pt;height:24.5pt;z-index:251660288;mso-position-horizontal-relative:page;mso-position-vertical-relative:page" filled="f" stroked="f">
          <v:textbox style="mso-next-textbox:#_x0000_s2058" inset="0,0,0,0">
            <w:txbxContent>
              <w:p w:rsidR="00DA4048" w:rsidRPr="00883E5B" w:rsidRDefault="00DA4048" w:rsidP="00134B10">
                <w:pPr>
                  <w:pStyle w:val="LeftHeader"/>
                  <w:rPr>
                    <w:sz w:val="16"/>
                    <w:szCs w:val="16"/>
                  </w:rPr>
                </w:pPr>
                <w:r>
                  <w:t xml:space="preserve">CAEE Newsletter  </w:t>
                </w:r>
                <w:r w:rsidR="002F1E23">
                  <w:rPr>
                    <w:sz w:val="16"/>
                    <w:szCs w:val="16"/>
                  </w:rPr>
                  <w:t>Volume 3</w:t>
                </w:r>
                <w:r w:rsidRPr="00883E5B">
                  <w:rPr>
                    <w:sz w:val="16"/>
                    <w:szCs w:val="16"/>
                  </w:rPr>
                  <w:t xml:space="preserve"> Issue </w:t>
                </w:r>
                <w:r w:rsidR="002F1E23">
                  <w:rPr>
                    <w:sz w:val="16"/>
                    <w:szCs w:val="16"/>
                  </w:rPr>
                  <w:t>1</w:t>
                </w:r>
              </w:p>
              <w:p w:rsidR="00DA4048" w:rsidRPr="000B49FE" w:rsidRDefault="00DA4048" w:rsidP="00134B10">
                <w:pPr>
                  <w:rPr>
                    <w:rFonts w:ascii="Lucida Sans Unicode" w:hAnsi="Lucida Sans Unicode" w:cs="Lucida Sans Unicode"/>
                    <w:color w:val="666633"/>
                    <w:sz w:val="28"/>
                  </w:rPr>
                </w:pPr>
              </w:p>
            </w:txbxContent>
          </v:textbox>
          <w10:wrap anchorx="page" anchory="page"/>
        </v:shape>
      </w:pict>
    </w:r>
    <w:r>
      <w:rPr>
        <w:noProof/>
      </w:rPr>
      <w:pict>
        <v:shape id="_x0000_s2057" type="#_x0000_t202" style="position:absolute;margin-left:450.35pt;margin-top:38.65pt;width:115pt;height:24pt;z-index:251659264;mso-position-horizontal-relative:page;mso-position-vertical-relative:page" filled="f" stroked="f">
          <v:textbox style="mso-next-textbox:#_x0000_s2057" inset="0,0,0,0">
            <w:txbxContent>
              <w:p w:rsidR="00DA4048" w:rsidRPr="000B49FE" w:rsidRDefault="00DA4048" w:rsidP="00134B10">
                <w:pPr>
                  <w:pStyle w:val="RightHeader"/>
                </w:pPr>
                <w:r w:rsidRPr="000B49FE">
                  <w:t xml:space="preserve">Page </w:t>
                </w:r>
                <w:r w:rsidR="00EC5EBB">
                  <w:fldChar w:fldCharType="begin"/>
                </w:r>
                <w:r w:rsidR="00EC5EBB">
                  <w:instrText xml:space="preserve"> PAGE </w:instrText>
                </w:r>
                <w:r w:rsidR="00EC5EBB">
                  <w:fldChar w:fldCharType="separate"/>
                </w:r>
                <w:r w:rsidR="00EC5EBB">
                  <w:rPr>
                    <w:noProof/>
                  </w:rPr>
                  <w:t>5</w:t>
                </w:r>
                <w:r w:rsidR="00EC5EBB">
                  <w:rPr>
                    <w:noProof/>
                  </w:rPr>
                  <w:fldChar w:fldCharType="end"/>
                </w:r>
              </w:p>
            </w:txbxContent>
          </v:textbox>
          <w10:wrap anchorx="page" anchory="page"/>
        </v:shape>
      </w:pict>
    </w:r>
    <w:r>
      <w:rPr>
        <w:noProof/>
      </w:rPr>
      <w:pict>
        <v:rect id="_x0000_s2056" style="position:absolute;margin-left:34.05pt;margin-top:34.55pt;width:536.4pt;height:28.8pt;z-index:251658240;mso-position-horizontal-relative:page;mso-position-vertical-relative:page" fillcolor="#c2c2ad"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8614F6"/>
    <w:lvl w:ilvl="0">
      <w:start w:val="1"/>
      <w:numFmt w:val="decimal"/>
      <w:lvlText w:val="%1."/>
      <w:lvlJc w:val="left"/>
      <w:pPr>
        <w:tabs>
          <w:tab w:val="num" w:pos="1800"/>
        </w:tabs>
        <w:ind w:left="1800" w:hanging="360"/>
      </w:pPr>
    </w:lvl>
  </w:abstractNum>
  <w:abstractNum w:abstractNumId="1">
    <w:nsid w:val="FFFFFF7D"/>
    <w:multiLevelType w:val="singleLevel"/>
    <w:tmpl w:val="213660A4"/>
    <w:lvl w:ilvl="0">
      <w:start w:val="1"/>
      <w:numFmt w:val="decimal"/>
      <w:lvlText w:val="%1."/>
      <w:lvlJc w:val="left"/>
      <w:pPr>
        <w:tabs>
          <w:tab w:val="num" w:pos="1440"/>
        </w:tabs>
        <w:ind w:left="1440" w:hanging="360"/>
      </w:pPr>
    </w:lvl>
  </w:abstractNum>
  <w:abstractNum w:abstractNumId="2">
    <w:nsid w:val="FFFFFF7E"/>
    <w:multiLevelType w:val="singleLevel"/>
    <w:tmpl w:val="6AFE2B72"/>
    <w:lvl w:ilvl="0">
      <w:start w:val="1"/>
      <w:numFmt w:val="decimal"/>
      <w:lvlText w:val="%1."/>
      <w:lvlJc w:val="left"/>
      <w:pPr>
        <w:tabs>
          <w:tab w:val="num" w:pos="1080"/>
        </w:tabs>
        <w:ind w:left="1080" w:hanging="360"/>
      </w:pPr>
    </w:lvl>
  </w:abstractNum>
  <w:abstractNum w:abstractNumId="3">
    <w:nsid w:val="FFFFFF7F"/>
    <w:multiLevelType w:val="singleLevel"/>
    <w:tmpl w:val="0CCC4214"/>
    <w:lvl w:ilvl="0">
      <w:start w:val="1"/>
      <w:numFmt w:val="decimal"/>
      <w:lvlText w:val="%1."/>
      <w:lvlJc w:val="left"/>
      <w:pPr>
        <w:tabs>
          <w:tab w:val="num" w:pos="720"/>
        </w:tabs>
        <w:ind w:left="720" w:hanging="360"/>
      </w:pPr>
    </w:lvl>
  </w:abstractNum>
  <w:abstractNum w:abstractNumId="4">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2DB8C"/>
    <w:lvl w:ilvl="0">
      <w:start w:val="1"/>
      <w:numFmt w:val="decimal"/>
      <w:lvlText w:val="%1."/>
      <w:lvlJc w:val="left"/>
      <w:pPr>
        <w:tabs>
          <w:tab w:val="num" w:pos="360"/>
        </w:tabs>
        <w:ind w:left="360" w:hanging="360"/>
      </w:pPr>
    </w:lvl>
  </w:abstractNum>
  <w:abstractNum w:abstractNumId="9">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nsid w:val="04D22759"/>
    <w:multiLevelType w:val="hybridMultilevel"/>
    <w:tmpl w:val="52388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FC767F"/>
    <w:multiLevelType w:val="hybridMultilevel"/>
    <w:tmpl w:val="778A6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66508"/>
    <w:multiLevelType w:val="hybridMultilevel"/>
    <w:tmpl w:val="454CF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7B800A3"/>
    <w:multiLevelType w:val="hybridMultilevel"/>
    <w:tmpl w:val="56FA1F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2061" style="mso-position-horizontal-relative:page;mso-position-vertical-relative:page" fill="f" fillcolor="white" stroke="f">
      <v:fill color="white" on="f"/>
      <v:stroke on="f"/>
      <v:textbox style="mso-fit-shape-to-text:t" inset="0,0,0,0"/>
      <o:colormru v:ext="edit" colors="#135da1,#c2c2ad,#663,#628002,#e6e6de,#c59d39"/>
      <o:colormenu v:ext="edit" fillcolor="none [660]" strokecolor="none [289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93056"/>
    <w:rsid w:val="00000E03"/>
    <w:rsid w:val="00012152"/>
    <w:rsid w:val="00013ECC"/>
    <w:rsid w:val="00015987"/>
    <w:rsid w:val="0001641D"/>
    <w:rsid w:val="00021188"/>
    <w:rsid w:val="00021EB3"/>
    <w:rsid w:val="00040A70"/>
    <w:rsid w:val="00041A56"/>
    <w:rsid w:val="00047970"/>
    <w:rsid w:val="00054DD9"/>
    <w:rsid w:val="00061C90"/>
    <w:rsid w:val="0006397F"/>
    <w:rsid w:val="00064570"/>
    <w:rsid w:val="000751A0"/>
    <w:rsid w:val="00075C71"/>
    <w:rsid w:val="00083BFB"/>
    <w:rsid w:val="000946FD"/>
    <w:rsid w:val="00094BF0"/>
    <w:rsid w:val="000A3FF4"/>
    <w:rsid w:val="000A61EC"/>
    <w:rsid w:val="000B49FE"/>
    <w:rsid w:val="000C4D41"/>
    <w:rsid w:val="000C525D"/>
    <w:rsid w:val="000C6154"/>
    <w:rsid w:val="000D0D42"/>
    <w:rsid w:val="000E0285"/>
    <w:rsid w:val="000E32BD"/>
    <w:rsid w:val="000E542D"/>
    <w:rsid w:val="000F56A1"/>
    <w:rsid w:val="0010070B"/>
    <w:rsid w:val="001029A5"/>
    <w:rsid w:val="00103BCA"/>
    <w:rsid w:val="00106245"/>
    <w:rsid w:val="00106F3A"/>
    <w:rsid w:val="00115306"/>
    <w:rsid w:val="00115DDF"/>
    <w:rsid w:val="00116342"/>
    <w:rsid w:val="0012030E"/>
    <w:rsid w:val="001215D5"/>
    <w:rsid w:val="00134B10"/>
    <w:rsid w:val="0013574C"/>
    <w:rsid w:val="0015157B"/>
    <w:rsid w:val="00154248"/>
    <w:rsid w:val="00167FE7"/>
    <w:rsid w:val="00170EAF"/>
    <w:rsid w:val="00173051"/>
    <w:rsid w:val="001775F0"/>
    <w:rsid w:val="00187B99"/>
    <w:rsid w:val="00193056"/>
    <w:rsid w:val="001949AD"/>
    <w:rsid w:val="00194E15"/>
    <w:rsid w:val="001959AE"/>
    <w:rsid w:val="00197AF3"/>
    <w:rsid w:val="001B1DC4"/>
    <w:rsid w:val="001B6D71"/>
    <w:rsid w:val="001B7DF6"/>
    <w:rsid w:val="001C0BAF"/>
    <w:rsid w:val="001C6C41"/>
    <w:rsid w:val="001D7C64"/>
    <w:rsid w:val="001E0C75"/>
    <w:rsid w:val="001E15AD"/>
    <w:rsid w:val="001E285A"/>
    <w:rsid w:val="00202928"/>
    <w:rsid w:val="00202FBA"/>
    <w:rsid w:val="00211113"/>
    <w:rsid w:val="0021126C"/>
    <w:rsid w:val="00213DB3"/>
    <w:rsid w:val="0021503F"/>
    <w:rsid w:val="0021532D"/>
    <w:rsid w:val="002153DC"/>
    <w:rsid w:val="00215570"/>
    <w:rsid w:val="00221258"/>
    <w:rsid w:val="00227819"/>
    <w:rsid w:val="00233EDF"/>
    <w:rsid w:val="00235DB7"/>
    <w:rsid w:val="00236358"/>
    <w:rsid w:val="002418C3"/>
    <w:rsid w:val="002504A0"/>
    <w:rsid w:val="00254F6D"/>
    <w:rsid w:val="00261810"/>
    <w:rsid w:val="00263A4D"/>
    <w:rsid w:val="00265CED"/>
    <w:rsid w:val="00272F4D"/>
    <w:rsid w:val="002763FE"/>
    <w:rsid w:val="002766FB"/>
    <w:rsid w:val="002779F9"/>
    <w:rsid w:val="00277F4C"/>
    <w:rsid w:val="00287E93"/>
    <w:rsid w:val="002A6203"/>
    <w:rsid w:val="002B39DC"/>
    <w:rsid w:val="002C0D0E"/>
    <w:rsid w:val="002C1E91"/>
    <w:rsid w:val="002C35F7"/>
    <w:rsid w:val="002D0DC6"/>
    <w:rsid w:val="002D1ABD"/>
    <w:rsid w:val="002D2171"/>
    <w:rsid w:val="002D2514"/>
    <w:rsid w:val="002E09A3"/>
    <w:rsid w:val="002E10C6"/>
    <w:rsid w:val="002E6E17"/>
    <w:rsid w:val="002E7397"/>
    <w:rsid w:val="002F1E23"/>
    <w:rsid w:val="002F3B56"/>
    <w:rsid w:val="002F3BBC"/>
    <w:rsid w:val="00302238"/>
    <w:rsid w:val="00313658"/>
    <w:rsid w:val="00327950"/>
    <w:rsid w:val="003309C3"/>
    <w:rsid w:val="00332F11"/>
    <w:rsid w:val="00342977"/>
    <w:rsid w:val="00353109"/>
    <w:rsid w:val="003537B7"/>
    <w:rsid w:val="00355782"/>
    <w:rsid w:val="003616CD"/>
    <w:rsid w:val="003636ED"/>
    <w:rsid w:val="00365E98"/>
    <w:rsid w:val="00366DD0"/>
    <w:rsid w:val="00370E54"/>
    <w:rsid w:val="003711C8"/>
    <w:rsid w:val="003763D1"/>
    <w:rsid w:val="00380B5D"/>
    <w:rsid w:val="00381B0B"/>
    <w:rsid w:val="0039031E"/>
    <w:rsid w:val="00395111"/>
    <w:rsid w:val="003B0E6D"/>
    <w:rsid w:val="003D7DCC"/>
    <w:rsid w:val="003E3F69"/>
    <w:rsid w:val="003F0C0B"/>
    <w:rsid w:val="003F228D"/>
    <w:rsid w:val="003F31E4"/>
    <w:rsid w:val="003F3C46"/>
    <w:rsid w:val="003F6FA8"/>
    <w:rsid w:val="0040062C"/>
    <w:rsid w:val="00423B62"/>
    <w:rsid w:val="0042445F"/>
    <w:rsid w:val="00424A9E"/>
    <w:rsid w:val="00424BF6"/>
    <w:rsid w:val="00424D7B"/>
    <w:rsid w:val="0043005A"/>
    <w:rsid w:val="0044561E"/>
    <w:rsid w:val="00446BE9"/>
    <w:rsid w:val="00453D85"/>
    <w:rsid w:val="004636A0"/>
    <w:rsid w:val="00471D18"/>
    <w:rsid w:val="004759B9"/>
    <w:rsid w:val="00476D3F"/>
    <w:rsid w:val="00483F51"/>
    <w:rsid w:val="004918AE"/>
    <w:rsid w:val="0049198E"/>
    <w:rsid w:val="00492F3C"/>
    <w:rsid w:val="00495598"/>
    <w:rsid w:val="004A4802"/>
    <w:rsid w:val="004B1C2C"/>
    <w:rsid w:val="004B4A48"/>
    <w:rsid w:val="004C1825"/>
    <w:rsid w:val="004C4E8B"/>
    <w:rsid w:val="004C57D6"/>
    <w:rsid w:val="004D3996"/>
    <w:rsid w:val="004D3A41"/>
    <w:rsid w:val="004D67F8"/>
    <w:rsid w:val="004E329B"/>
    <w:rsid w:val="004E32C6"/>
    <w:rsid w:val="004F73BD"/>
    <w:rsid w:val="005010EC"/>
    <w:rsid w:val="005066B1"/>
    <w:rsid w:val="00510234"/>
    <w:rsid w:val="00511DCB"/>
    <w:rsid w:val="00516F08"/>
    <w:rsid w:val="005209A0"/>
    <w:rsid w:val="005274FA"/>
    <w:rsid w:val="00532C8A"/>
    <w:rsid w:val="00532CE0"/>
    <w:rsid w:val="00535344"/>
    <w:rsid w:val="00536C98"/>
    <w:rsid w:val="00540A90"/>
    <w:rsid w:val="00543943"/>
    <w:rsid w:val="0054558F"/>
    <w:rsid w:val="00545F97"/>
    <w:rsid w:val="005479F5"/>
    <w:rsid w:val="005503D3"/>
    <w:rsid w:val="00550D7F"/>
    <w:rsid w:val="005520F0"/>
    <w:rsid w:val="00556221"/>
    <w:rsid w:val="00557F55"/>
    <w:rsid w:val="00563D0F"/>
    <w:rsid w:val="00564E62"/>
    <w:rsid w:val="0056570A"/>
    <w:rsid w:val="00565C39"/>
    <w:rsid w:val="0056767C"/>
    <w:rsid w:val="00577694"/>
    <w:rsid w:val="00577767"/>
    <w:rsid w:val="00583AD5"/>
    <w:rsid w:val="00585261"/>
    <w:rsid w:val="00591188"/>
    <w:rsid w:val="00594903"/>
    <w:rsid w:val="00595324"/>
    <w:rsid w:val="005A7841"/>
    <w:rsid w:val="005B5BBE"/>
    <w:rsid w:val="005B617D"/>
    <w:rsid w:val="005B638A"/>
    <w:rsid w:val="005B7866"/>
    <w:rsid w:val="005C115B"/>
    <w:rsid w:val="005C494E"/>
    <w:rsid w:val="005C5A9D"/>
    <w:rsid w:val="005D65DA"/>
    <w:rsid w:val="005D6665"/>
    <w:rsid w:val="005E3B2D"/>
    <w:rsid w:val="0060229A"/>
    <w:rsid w:val="0060438D"/>
    <w:rsid w:val="0060707F"/>
    <w:rsid w:val="00611A26"/>
    <w:rsid w:val="0061390F"/>
    <w:rsid w:val="006152BF"/>
    <w:rsid w:val="00615D8B"/>
    <w:rsid w:val="0061714B"/>
    <w:rsid w:val="00617876"/>
    <w:rsid w:val="006315A5"/>
    <w:rsid w:val="0063723D"/>
    <w:rsid w:val="00643ACC"/>
    <w:rsid w:val="006457F2"/>
    <w:rsid w:val="00650286"/>
    <w:rsid w:val="00661F04"/>
    <w:rsid w:val="006621B7"/>
    <w:rsid w:val="00663FF1"/>
    <w:rsid w:val="00665B31"/>
    <w:rsid w:val="00682FB0"/>
    <w:rsid w:val="006839B6"/>
    <w:rsid w:val="006855FD"/>
    <w:rsid w:val="00685F8D"/>
    <w:rsid w:val="00690E40"/>
    <w:rsid w:val="00691E52"/>
    <w:rsid w:val="00692437"/>
    <w:rsid w:val="00692652"/>
    <w:rsid w:val="00693BE4"/>
    <w:rsid w:val="0069592C"/>
    <w:rsid w:val="006A1BEE"/>
    <w:rsid w:val="006A421A"/>
    <w:rsid w:val="006A632C"/>
    <w:rsid w:val="006B298C"/>
    <w:rsid w:val="006B405C"/>
    <w:rsid w:val="006B550C"/>
    <w:rsid w:val="006B6BA5"/>
    <w:rsid w:val="006B7E3F"/>
    <w:rsid w:val="006B7F1A"/>
    <w:rsid w:val="006C06C4"/>
    <w:rsid w:val="006C08EB"/>
    <w:rsid w:val="006D25E1"/>
    <w:rsid w:val="006D64B2"/>
    <w:rsid w:val="006E0451"/>
    <w:rsid w:val="006E29F9"/>
    <w:rsid w:val="006E4E20"/>
    <w:rsid w:val="006F13B2"/>
    <w:rsid w:val="006F5D29"/>
    <w:rsid w:val="006F6F04"/>
    <w:rsid w:val="00702CC0"/>
    <w:rsid w:val="00703F31"/>
    <w:rsid w:val="00710035"/>
    <w:rsid w:val="00720D1D"/>
    <w:rsid w:val="00721984"/>
    <w:rsid w:val="00724279"/>
    <w:rsid w:val="007252DD"/>
    <w:rsid w:val="00737470"/>
    <w:rsid w:val="0076711F"/>
    <w:rsid w:val="00776099"/>
    <w:rsid w:val="00780EE2"/>
    <w:rsid w:val="00791AF3"/>
    <w:rsid w:val="007937C1"/>
    <w:rsid w:val="007A39C6"/>
    <w:rsid w:val="007A6666"/>
    <w:rsid w:val="007B518E"/>
    <w:rsid w:val="007C259D"/>
    <w:rsid w:val="007D0D1A"/>
    <w:rsid w:val="007D3A2E"/>
    <w:rsid w:val="007E4DF0"/>
    <w:rsid w:val="007E5B0E"/>
    <w:rsid w:val="007F364D"/>
    <w:rsid w:val="007F561D"/>
    <w:rsid w:val="00804FF4"/>
    <w:rsid w:val="00811029"/>
    <w:rsid w:val="008170E6"/>
    <w:rsid w:val="0082400E"/>
    <w:rsid w:val="0082780A"/>
    <w:rsid w:val="008330E2"/>
    <w:rsid w:val="00841058"/>
    <w:rsid w:val="00847DFF"/>
    <w:rsid w:val="00850EF0"/>
    <w:rsid w:val="0085574A"/>
    <w:rsid w:val="008574F9"/>
    <w:rsid w:val="00860653"/>
    <w:rsid w:val="0087079B"/>
    <w:rsid w:val="00871F40"/>
    <w:rsid w:val="00883E5B"/>
    <w:rsid w:val="008A2746"/>
    <w:rsid w:val="008B41EC"/>
    <w:rsid w:val="008B4356"/>
    <w:rsid w:val="008C0136"/>
    <w:rsid w:val="008C1839"/>
    <w:rsid w:val="008D1AE5"/>
    <w:rsid w:val="008D25E8"/>
    <w:rsid w:val="008D4743"/>
    <w:rsid w:val="008D5295"/>
    <w:rsid w:val="008E3237"/>
    <w:rsid w:val="008F0BFB"/>
    <w:rsid w:val="008F2812"/>
    <w:rsid w:val="008F3F7B"/>
    <w:rsid w:val="008F42B5"/>
    <w:rsid w:val="008F7D83"/>
    <w:rsid w:val="00900CCC"/>
    <w:rsid w:val="00903339"/>
    <w:rsid w:val="009162AC"/>
    <w:rsid w:val="00930247"/>
    <w:rsid w:val="0093165E"/>
    <w:rsid w:val="009316B0"/>
    <w:rsid w:val="009372EF"/>
    <w:rsid w:val="00937E7E"/>
    <w:rsid w:val="00942CC5"/>
    <w:rsid w:val="00946141"/>
    <w:rsid w:val="009520E7"/>
    <w:rsid w:val="00961BE6"/>
    <w:rsid w:val="00962016"/>
    <w:rsid w:val="00967D03"/>
    <w:rsid w:val="0097645D"/>
    <w:rsid w:val="00976E4D"/>
    <w:rsid w:val="0098165E"/>
    <w:rsid w:val="009817C1"/>
    <w:rsid w:val="00985566"/>
    <w:rsid w:val="00986D35"/>
    <w:rsid w:val="00990A1D"/>
    <w:rsid w:val="009916DB"/>
    <w:rsid w:val="00995643"/>
    <w:rsid w:val="009A3959"/>
    <w:rsid w:val="009A4EA4"/>
    <w:rsid w:val="009B2BDE"/>
    <w:rsid w:val="009B3CB2"/>
    <w:rsid w:val="009C1EF9"/>
    <w:rsid w:val="009C4C67"/>
    <w:rsid w:val="009C5B3B"/>
    <w:rsid w:val="009C7B26"/>
    <w:rsid w:val="009D206A"/>
    <w:rsid w:val="009D40EA"/>
    <w:rsid w:val="009D4169"/>
    <w:rsid w:val="009E0321"/>
    <w:rsid w:val="009E1843"/>
    <w:rsid w:val="009E591D"/>
    <w:rsid w:val="009F4885"/>
    <w:rsid w:val="009F64E8"/>
    <w:rsid w:val="009F7F16"/>
    <w:rsid w:val="009F7FF1"/>
    <w:rsid w:val="00A1008D"/>
    <w:rsid w:val="00A10ACF"/>
    <w:rsid w:val="00A22904"/>
    <w:rsid w:val="00A415E9"/>
    <w:rsid w:val="00A41671"/>
    <w:rsid w:val="00A431C5"/>
    <w:rsid w:val="00A44B25"/>
    <w:rsid w:val="00A44CBD"/>
    <w:rsid w:val="00A44F69"/>
    <w:rsid w:val="00A5532E"/>
    <w:rsid w:val="00A67AFA"/>
    <w:rsid w:val="00A74F36"/>
    <w:rsid w:val="00A76B6E"/>
    <w:rsid w:val="00A81E84"/>
    <w:rsid w:val="00A93769"/>
    <w:rsid w:val="00A95078"/>
    <w:rsid w:val="00AA70E4"/>
    <w:rsid w:val="00AC649D"/>
    <w:rsid w:val="00AC6AF6"/>
    <w:rsid w:val="00AC7ED8"/>
    <w:rsid w:val="00AD251F"/>
    <w:rsid w:val="00AD580A"/>
    <w:rsid w:val="00AD6128"/>
    <w:rsid w:val="00AE1ADA"/>
    <w:rsid w:val="00AE3686"/>
    <w:rsid w:val="00AF2E04"/>
    <w:rsid w:val="00AF59EE"/>
    <w:rsid w:val="00B03A96"/>
    <w:rsid w:val="00B12ECC"/>
    <w:rsid w:val="00B150F7"/>
    <w:rsid w:val="00B26785"/>
    <w:rsid w:val="00B34902"/>
    <w:rsid w:val="00B44698"/>
    <w:rsid w:val="00B5286C"/>
    <w:rsid w:val="00B54483"/>
    <w:rsid w:val="00B55076"/>
    <w:rsid w:val="00B550A8"/>
    <w:rsid w:val="00B576DF"/>
    <w:rsid w:val="00B624EC"/>
    <w:rsid w:val="00B63EAC"/>
    <w:rsid w:val="00B7204C"/>
    <w:rsid w:val="00B76019"/>
    <w:rsid w:val="00B77921"/>
    <w:rsid w:val="00B847B8"/>
    <w:rsid w:val="00B86142"/>
    <w:rsid w:val="00B86F94"/>
    <w:rsid w:val="00B91823"/>
    <w:rsid w:val="00B951F5"/>
    <w:rsid w:val="00B96370"/>
    <w:rsid w:val="00BA06EC"/>
    <w:rsid w:val="00BA6838"/>
    <w:rsid w:val="00BA7E32"/>
    <w:rsid w:val="00BB3BE2"/>
    <w:rsid w:val="00BB4261"/>
    <w:rsid w:val="00BB52C5"/>
    <w:rsid w:val="00BB5CF1"/>
    <w:rsid w:val="00BB7A6F"/>
    <w:rsid w:val="00BC33AF"/>
    <w:rsid w:val="00BC6D92"/>
    <w:rsid w:val="00BD01B9"/>
    <w:rsid w:val="00BD02E1"/>
    <w:rsid w:val="00BD3421"/>
    <w:rsid w:val="00BF2835"/>
    <w:rsid w:val="00C008B8"/>
    <w:rsid w:val="00C026EC"/>
    <w:rsid w:val="00C04602"/>
    <w:rsid w:val="00C056C8"/>
    <w:rsid w:val="00C229BA"/>
    <w:rsid w:val="00C22CED"/>
    <w:rsid w:val="00C33252"/>
    <w:rsid w:val="00C33736"/>
    <w:rsid w:val="00C423A3"/>
    <w:rsid w:val="00C42B49"/>
    <w:rsid w:val="00C451FE"/>
    <w:rsid w:val="00C50556"/>
    <w:rsid w:val="00C5283A"/>
    <w:rsid w:val="00C53254"/>
    <w:rsid w:val="00C54DB9"/>
    <w:rsid w:val="00C644EA"/>
    <w:rsid w:val="00C6512E"/>
    <w:rsid w:val="00C7673C"/>
    <w:rsid w:val="00C80EC0"/>
    <w:rsid w:val="00C8133C"/>
    <w:rsid w:val="00C82669"/>
    <w:rsid w:val="00C87390"/>
    <w:rsid w:val="00CB21DB"/>
    <w:rsid w:val="00CB2D15"/>
    <w:rsid w:val="00CB73B4"/>
    <w:rsid w:val="00CC0C24"/>
    <w:rsid w:val="00CC39A1"/>
    <w:rsid w:val="00CD0415"/>
    <w:rsid w:val="00CD11F8"/>
    <w:rsid w:val="00CD52C4"/>
    <w:rsid w:val="00CD5E4B"/>
    <w:rsid w:val="00CD6491"/>
    <w:rsid w:val="00CE3E3A"/>
    <w:rsid w:val="00CE470C"/>
    <w:rsid w:val="00CE486F"/>
    <w:rsid w:val="00CE5A11"/>
    <w:rsid w:val="00CE6C4F"/>
    <w:rsid w:val="00CE777F"/>
    <w:rsid w:val="00CF5295"/>
    <w:rsid w:val="00CF5761"/>
    <w:rsid w:val="00D0406B"/>
    <w:rsid w:val="00D07AD8"/>
    <w:rsid w:val="00D127F4"/>
    <w:rsid w:val="00D16BC2"/>
    <w:rsid w:val="00D23E70"/>
    <w:rsid w:val="00D25084"/>
    <w:rsid w:val="00D30F25"/>
    <w:rsid w:val="00D33014"/>
    <w:rsid w:val="00D33132"/>
    <w:rsid w:val="00D34292"/>
    <w:rsid w:val="00D3758A"/>
    <w:rsid w:val="00D37B9B"/>
    <w:rsid w:val="00D41DB8"/>
    <w:rsid w:val="00D43B5A"/>
    <w:rsid w:val="00D43C7F"/>
    <w:rsid w:val="00D4434B"/>
    <w:rsid w:val="00D46B8A"/>
    <w:rsid w:val="00D51991"/>
    <w:rsid w:val="00D52C46"/>
    <w:rsid w:val="00D561B4"/>
    <w:rsid w:val="00D61A05"/>
    <w:rsid w:val="00D66A53"/>
    <w:rsid w:val="00D66C77"/>
    <w:rsid w:val="00D67CB7"/>
    <w:rsid w:val="00D706A6"/>
    <w:rsid w:val="00D873E6"/>
    <w:rsid w:val="00D93FCF"/>
    <w:rsid w:val="00DA4048"/>
    <w:rsid w:val="00DA5A75"/>
    <w:rsid w:val="00DA7D12"/>
    <w:rsid w:val="00DB6599"/>
    <w:rsid w:val="00DC024E"/>
    <w:rsid w:val="00DC0839"/>
    <w:rsid w:val="00DC39DE"/>
    <w:rsid w:val="00DC3DBB"/>
    <w:rsid w:val="00DC3E6F"/>
    <w:rsid w:val="00DD29B5"/>
    <w:rsid w:val="00DD78C1"/>
    <w:rsid w:val="00DE1ADA"/>
    <w:rsid w:val="00DE3ACB"/>
    <w:rsid w:val="00DE68B8"/>
    <w:rsid w:val="00DE76EC"/>
    <w:rsid w:val="00DF3187"/>
    <w:rsid w:val="00DF589E"/>
    <w:rsid w:val="00DF754D"/>
    <w:rsid w:val="00DF7F3D"/>
    <w:rsid w:val="00E00090"/>
    <w:rsid w:val="00E01D6D"/>
    <w:rsid w:val="00E029FE"/>
    <w:rsid w:val="00E05CDD"/>
    <w:rsid w:val="00E172AA"/>
    <w:rsid w:val="00E302C2"/>
    <w:rsid w:val="00E3337F"/>
    <w:rsid w:val="00E334B3"/>
    <w:rsid w:val="00E336A0"/>
    <w:rsid w:val="00E33E6B"/>
    <w:rsid w:val="00E365F0"/>
    <w:rsid w:val="00E36889"/>
    <w:rsid w:val="00E378CE"/>
    <w:rsid w:val="00E428B5"/>
    <w:rsid w:val="00E518B9"/>
    <w:rsid w:val="00E51F57"/>
    <w:rsid w:val="00E52FD3"/>
    <w:rsid w:val="00E5384B"/>
    <w:rsid w:val="00E56E2D"/>
    <w:rsid w:val="00E57022"/>
    <w:rsid w:val="00E57B4C"/>
    <w:rsid w:val="00E6058B"/>
    <w:rsid w:val="00E62DEE"/>
    <w:rsid w:val="00E62FE1"/>
    <w:rsid w:val="00E642E3"/>
    <w:rsid w:val="00E65CE7"/>
    <w:rsid w:val="00E76A98"/>
    <w:rsid w:val="00E779A8"/>
    <w:rsid w:val="00E804C1"/>
    <w:rsid w:val="00E865B6"/>
    <w:rsid w:val="00E8696D"/>
    <w:rsid w:val="00E914A4"/>
    <w:rsid w:val="00E939EA"/>
    <w:rsid w:val="00EA29C1"/>
    <w:rsid w:val="00EA3932"/>
    <w:rsid w:val="00EA4B8A"/>
    <w:rsid w:val="00EB0A31"/>
    <w:rsid w:val="00EC1EEA"/>
    <w:rsid w:val="00EC3FEA"/>
    <w:rsid w:val="00EC5855"/>
    <w:rsid w:val="00EC5EBB"/>
    <w:rsid w:val="00EC7837"/>
    <w:rsid w:val="00ED366A"/>
    <w:rsid w:val="00ED3A0F"/>
    <w:rsid w:val="00ED3A58"/>
    <w:rsid w:val="00ED702C"/>
    <w:rsid w:val="00EE706F"/>
    <w:rsid w:val="00EF26ED"/>
    <w:rsid w:val="00EF3A7B"/>
    <w:rsid w:val="00EF5A7B"/>
    <w:rsid w:val="00F00FDE"/>
    <w:rsid w:val="00F1578F"/>
    <w:rsid w:val="00F27C09"/>
    <w:rsid w:val="00F33CE6"/>
    <w:rsid w:val="00F33F7C"/>
    <w:rsid w:val="00F340E7"/>
    <w:rsid w:val="00F40606"/>
    <w:rsid w:val="00F40985"/>
    <w:rsid w:val="00F40EB3"/>
    <w:rsid w:val="00F44CA0"/>
    <w:rsid w:val="00F526BB"/>
    <w:rsid w:val="00F53476"/>
    <w:rsid w:val="00F53814"/>
    <w:rsid w:val="00F66709"/>
    <w:rsid w:val="00F67668"/>
    <w:rsid w:val="00F73D25"/>
    <w:rsid w:val="00F75C5E"/>
    <w:rsid w:val="00F769F4"/>
    <w:rsid w:val="00F8045E"/>
    <w:rsid w:val="00F869FF"/>
    <w:rsid w:val="00F9052F"/>
    <w:rsid w:val="00FA28AA"/>
    <w:rsid w:val="00FA5032"/>
    <w:rsid w:val="00FB2E72"/>
    <w:rsid w:val="00FC56C6"/>
    <w:rsid w:val="00FC773A"/>
    <w:rsid w:val="00FD06CE"/>
    <w:rsid w:val="00FD42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yle="mso-position-horizontal-relative:page;mso-position-vertical-relative:page" fill="f" fillcolor="white" stroke="f">
      <v:fill color="white" on="f"/>
      <v:stroke on="f"/>
      <v:textbox style="mso-fit-shape-to-text:t" inset="0,0,0,0"/>
      <o:colormru v:ext="edit" colors="#135da1,#c2c2ad,#663,#628002,#e6e6de,#c59d39"/>
      <o:colormenu v:ext="edit" fillcolor="none [660]" strokecolor="none [2894]"/>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DD0"/>
    <w:rPr>
      <w:rFonts w:ascii="Trebuchet MS" w:eastAsia="Times New Roman" w:hAnsi="Trebuchet MS"/>
      <w:sz w:val="24"/>
      <w:szCs w:val="24"/>
      <w:lang w:val="en-US" w:eastAsia="en-US"/>
    </w:rPr>
  </w:style>
  <w:style w:type="paragraph" w:styleId="Heading1">
    <w:name w:val="heading 1"/>
    <w:basedOn w:val="Normal"/>
    <w:next w:val="Normal"/>
    <w:link w:val="Heading1Char"/>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8F42B5"/>
    <w:pPr>
      <w:spacing w:after="180"/>
      <w:outlineLvl w:val="2"/>
    </w:pPr>
    <w:rPr>
      <w:rFonts w:ascii="Lucida Sans Unicode" w:eastAsia="Times New Roman" w:hAnsi="Lucida Sans Unicode" w:cs="Lucida Sans Unicode"/>
      <w:b/>
      <w:smallCaps/>
      <w:color w:val="454422"/>
      <w:sz w:val="24"/>
      <w:szCs w:val="24"/>
      <w:lang w:val="en-US" w:eastAsia="en-US"/>
    </w:rPr>
  </w:style>
  <w:style w:type="paragraph" w:styleId="Heading4">
    <w:name w:val="heading 4"/>
    <w:basedOn w:val="Normal"/>
    <w:next w:val="Normal"/>
    <w:link w:val="Heading4Char"/>
    <w:qFormat/>
    <w:rsid w:val="00213DB3"/>
    <w:pPr>
      <w:keepNext/>
      <w:outlineLvl w:val="3"/>
    </w:pPr>
    <w:rPr>
      <w:rFonts w:ascii="Palatino" w:hAnsi="Palatino"/>
    </w:rPr>
  </w:style>
  <w:style w:type="paragraph" w:styleId="Heading5">
    <w:name w:val="heading 5"/>
    <w:basedOn w:val="Normal"/>
    <w:next w:val="Normal"/>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6A421A"/>
    <w:pPr>
      <w:keepNext/>
      <w:outlineLvl w:val="5"/>
    </w:pPr>
    <w:rPr>
      <w:i/>
      <w:color w:val="666633"/>
      <w:sz w:val="18"/>
      <w:szCs w:val="18"/>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4F36"/>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lang w:val="en-US" w:eastAsia="en-US"/>
    </w:rPr>
  </w:style>
  <w:style w:type="paragraph" w:customStyle="1" w:styleId="JumpFrom">
    <w:name w:val="Jump From"/>
    <w:rsid w:val="00DA7D12"/>
    <w:rPr>
      <w:rFonts w:ascii="Lucida Sans Unicode" w:eastAsia="Times New Roman" w:hAnsi="Lucida Sans Unicode" w:cs="Lucida Sans Unicode"/>
      <w:lang w:val="en-US" w:eastAsia="en-US"/>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link w:val="DateChar"/>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lang w:val="en-US" w:eastAsia="en-US"/>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lang w:val="en-US" w:eastAsia="en-US"/>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character" w:customStyle="1" w:styleId="Heading1Char">
    <w:name w:val="Heading 1 Char"/>
    <w:basedOn w:val="DefaultParagraphFont"/>
    <w:link w:val="Heading1"/>
    <w:rsid w:val="00E642E3"/>
    <w:rPr>
      <w:rFonts w:ascii="Lucida Sans Unicode" w:eastAsia="Times New Roman" w:hAnsi="Lucida Sans Unicode" w:cs="Lucida Sans Unicode"/>
      <w:color w:val="454422"/>
      <w:sz w:val="36"/>
      <w:szCs w:val="36"/>
      <w:lang w:val="en-US" w:eastAsia="en-US"/>
    </w:rPr>
  </w:style>
  <w:style w:type="character" w:customStyle="1" w:styleId="DateChar">
    <w:name w:val="Date Char"/>
    <w:basedOn w:val="DefaultParagraphFont"/>
    <w:link w:val="Date"/>
    <w:rsid w:val="003711C8"/>
    <w:rPr>
      <w:rFonts w:ascii="Trebuchet MS" w:eastAsia="Times New Roman" w:hAnsi="Trebuchet MS"/>
      <w:b/>
      <w:color w:val="C2C2AD"/>
      <w:spacing w:val="20"/>
      <w:sz w:val="16"/>
      <w:szCs w:val="16"/>
      <w:lang w:val="en-US" w:eastAsia="en-US"/>
    </w:rPr>
  </w:style>
  <w:style w:type="character" w:customStyle="1" w:styleId="Heading4Char">
    <w:name w:val="Heading 4 Char"/>
    <w:basedOn w:val="DefaultParagraphFont"/>
    <w:link w:val="Heading4"/>
    <w:rsid w:val="00227819"/>
    <w:rPr>
      <w:rFonts w:ascii="Palatino" w:eastAsia="Times New Roman" w:hAnsi="Palatin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392585464">
      <w:bodyDiv w:val="1"/>
      <w:marLeft w:val="0"/>
      <w:marRight w:val="0"/>
      <w:marTop w:val="0"/>
      <w:marBottom w:val="0"/>
      <w:divBdr>
        <w:top w:val="none" w:sz="0" w:space="0" w:color="auto"/>
        <w:left w:val="none" w:sz="0" w:space="0" w:color="auto"/>
        <w:bottom w:val="none" w:sz="0" w:space="0" w:color="auto"/>
        <w:right w:val="none" w:sz="0" w:space="0" w:color="auto"/>
      </w:divBdr>
      <w:divsChild>
        <w:div w:id="1398505194">
          <w:marLeft w:val="0"/>
          <w:marRight w:val="0"/>
          <w:marTop w:val="0"/>
          <w:marBottom w:val="0"/>
          <w:divBdr>
            <w:top w:val="none" w:sz="0" w:space="0" w:color="auto"/>
            <w:left w:val="none" w:sz="0" w:space="0" w:color="auto"/>
            <w:bottom w:val="none" w:sz="0" w:space="0" w:color="auto"/>
            <w:right w:val="none" w:sz="0" w:space="0" w:color="auto"/>
          </w:divBdr>
        </w:div>
      </w:divsChild>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89424365">
      <w:bodyDiv w:val="1"/>
      <w:marLeft w:val="0"/>
      <w:marRight w:val="0"/>
      <w:marTop w:val="0"/>
      <w:marBottom w:val="0"/>
      <w:divBdr>
        <w:top w:val="none" w:sz="0" w:space="0" w:color="auto"/>
        <w:left w:val="none" w:sz="0" w:space="0" w:color="auto"/>
        <w:bottom w:val="none" w:sz="0" w:space="0" w:color="auto"/>
        <w:right w:val="none" w:sz="0" w:space="0" w:color="auto"/>
      </w:divBdr>
      <w:divsChild>
        <w:div w:id="344482992">
          <w:marLeft w:val="0"/>
          <w:marRight w:val="0"/>
          <w:marTop w:val="0"/>
          <w:marBottom w:val="0"/>
          <w:divBdr>
            <w:top w:val="none" w:sz="0" w:space="0" w:color="auto"/>
            <w:left w:val="none" w:sz="0" w:space="0" w:color="auto"/>
            <w:bottom w:val="none" w:sz="0" w:space="0" w:color="auto"/>
            <w:right w:val="none" w:sz="0" w:space="0" w:color="auto"/>
          </w:divBdr>
          <w:divsChild>
            <w:div w:id="719519761">
              <w:marLeft w:val="0"/>
              <w:marRight w:val="0"/>
              <w:marTop w:val="0"/>
              <w:marBottom w:val="0"/>
              <w:divBdr>
                <w:top w:val="none" w:sz="0" w:space="0" w:color="auto"/>
                <w:left w:val="none" w:sz="0" w:space="0" w:color="auto"/>
                <w:bottom w:val="none" w:sz="0" w:space="0" w:color="auto"/>
                <w:right w:val="none" w:sz="0" w:space="0" w:color="auto"/>
              </w:divBdr>
              <w:divsChild>
                <w:div w:id="706956391">
                  <w:marLeft w:val="0"/>
                  <w:marRight w:val="0"/>
                  <w:marTop w:val="0"/>
                  <w:marBottom w:val="0"/>
                  <w:divBdr>
                    <w:top w:val="none" w:sz="0" w:space="0" w:color="auto"/>
                    <w:left w:val="none" w:sz="0" w:space="0" w:color="auto"/>
                    <w:bottom w:val="none" w:sz="0" w:space="0" w:color="auto"/>
                    <w:right w:val="none" w:sz="0" w:space="0" w:color="auto"/>
                  </w:divBdr>
                  <w:divsChild>
                    <w:div w:id="722363607">
                      <w:marLeft w:val="0"/>
                      <w:marRight w:val="0"/>
                      <w:marTop w:val="0"/>
                      <w:marBottom w:val="0"/>
                      <w:divBdr>
                        <w:top w:val="none" w:sz="0" w:space="0" w:color="auto"/>
                        <w:left w:val="none" w:sz="0" w:space="0" w:color="auto"/>
                        <w:bottom w:val="none" w:sz="0" w:space="0" w:color="auto"/>
                        <w:right w:val="none" w:sz="0" w:space="0" w:color="auto"/>
                      </w:divBdr>
                      <w:divsChild>
                        <w:div w:id="233703769">
                          <w:marLeft w:val="0"/>
                          <w:marRight w:val="0"/>
                          <w:marTop w:val="0"/>
                          <w:marBottom w:val="0"/>
                          <w:divBdr>
                            <w:top w:val="none" w:sz="0" w:space="0" w:color="auto"/>
                            <w:left w:val="none" w:sz="0" w:space="0" w:color="auto"/>
                            <w:bottom w:val="none" w:sz="0" w:space="0" w:color="auto"/>
                            <w:right w:val="none" w:sz="0" w:space="0" w:color="auto"/>
                          </w:divBdr>
                          <w:divsChild>
                            <w:div w:id="1745834360">
                              <w:marLeft w:val="0"/>
                              <w:marRight w:val="0"/>
                              <w:marTop w:val="0"/>
                              <w:marBottom w:val="0"/>
                              <w:divBdr>
                                <w:top w:val="none" w:sz="0" w:space="0" w:color="auto"/>
                                <w:left w:val="none" w:sz="0" w:space="0" w:color="auto"/>
                                <w:bottom w:val="none" w:sz="0" w:space="0" w:color="auto"/>
                                <w:right w:val="none" w:sz="0" w:space="0" w:color="auto"/>
                              </w:divBdr>
                              <w:divsChild>
                                <w:div w:id="2071492259">
                                  <w:marLeft w:val="0"/>
                                  <w:marRight w:val="0"/>
                                  <w:marTop w:val="0"/>
                                  <w:marBottom w:val="0"/>
                                  <w:divBdr>
                                    <w:top w:val="none" w:sz="0" w:space="0" w:color="auto"/>
                                    <w:left w:val="none" w:sz="0" w:space="0" w:color="auto"/>
                                    <w:bottom w:val="none" w:sz="0" w:space="0" w:color="auto"/>
                                    <w:right w:val="none" w:sz="0" w:space="0" w:color="auto"/>
                                  </w:divBdr>
                                  <w:divsChild>
                                    <w:div w:id="1601523254">
                                      <w:marLeft w:val="0"/>
                                      <w:marRight w:val="0"/>
                                      <w:marTop w:val="0"/>
                                      <w:marBottom w:val="0"/>
                                      <w:divBdr>
                                        <w:top w:val="none" w:sz="0" w:space="0" w:color="auto"/>
                                        <w:left w:val="none" w:sz="0" w:space="0" w:color="auto"/>
                                        <w:bottom w:val="none" w:sz="0" w:space="0" w:color="auto"/>
                                        <w:right w:val="none" w:sz="0" w:space="0" w:color="auto"/>
                                      </w:divBdr>
                                      <w:divsChild>
                                        <w:div w:id="291134419">
                                          <w:marLeft w:val="0"/>
                                          <w:marRight w:val="0"/>
                                          <w:marTop w:val="0"/>
                                          <w:marBottom w:val="0"/>
                                          <w:divBdr>
                                            <w:top w:val="none" w:sz="0" w:space="0" w:color="auto"/>
                                            <w:left w:val="none" w:sz="0" w:space="0" w:color="auto"/>
                                            <w:bottom w:val="none" w:sz="0" w:space="0" w:color="auto"/>
                                            <w:right w:val="none" w:sz="0" w:space="0" w:color="auto"/>
                                          </w:divBdr>
                                          <w:divsChild>
                                            <w:div w:id="2008745551">
                                              <w:marLeft w:val="0"/>
                                              <w:marRight w:val="0"/>
                                              <w:marTop w:val="0"/>
                                              <w:marBottom w:val="0"/>
                                              <w:divBdr>
                                                <w:top w:val="none" w:sz="0" w:space="0" w:color="auto"/>
                                                <w:left w:val="none" w:sz="0" w:space="0" w:color="auto"/>
                                                <w:bottom w:val="none" w:sz="0" w:space="0" w:color="auto"/>
                                                <w:right w:val="none" w:sz="0" w:space="0" w:color="auto"/>
                                              </w:divBdr>
                                              <w:divsChild>
                                                <w:div w:id="1980332731">
                                                  <w:marLeft w:val="0"/>
                                                  <w:marRight w:val="0"/>
                                                  <w:marTop w:val="0"/>
                                                  <w:marBottom w:val="0"/>
                                                  <w:divBdr>
                                                    <w:top w:val="single" w:sz="18" w:space="3" w:color="FFFFCC"/>
                                                    <w:left w:val="single" w:sz="18" w:space="3" w:color="FFFFCC"/>
                                                    <w:bottom w:val="single" w:sz="18" w:space="3" w:color="FFFFCC"/>
                                                    <w:right w:val="single" w:sz="18" w:space="0" w:color="FFFFCC"/>
                                                  </w:divBdr>
                                                  <w:divsChild>
                                                    <w:div w:id="905453350">
                                                      <w:marLeft w:val="0"/>
                                                      <w:marRight w:val="0"/>
                                                      <w:marTop w:val="0"/>
                                                      <w:marBottom w:val="0"/>
                                                      <w:divBdr>
                                                        <w:top w:val="none" w:sz="0" w:space="0" w:color="auto"/>
                                                        <w:left w:val="none" w:sz="0" w:space="0" w:color="auto"/>
                                                        <w:bottom w:val="none" w:sz="0" w:space="0" w:color="auto"/>
                                                        <w:right w:val="none" w:sz="0" w:space="0" w:color="auto"/>
                                                      </w:divBdr>
                                                      <w:divsChild>
                                                        <w:div w:id="435754444">
                                                          <w:marLeft w:val="0"/>
                                                          <w:marRight w:val="0"/>
                                                          <w:marTop w:val="0"/>
                                                          <w:marBottom w:val="0"/>
                                                          <w:divBdr>
                                                            <w:top w:val="none" w:sz="0" w:space="0" w:color="auto"/>
                                                            <w:left w:val="none" w:sz="0" w:space="0" w:color="auto"/>
                                                            <w:bottom w:val="none" w:sz="0" w:space="0" w:color="auto"/>
                                                            <w:right w:val="none" w:sz="0" w:space="0" w:color="auto"/>
                                                          </w:divBdr>
                                                          <w:divsChild>
                                                            <w:div w:id="600794813">
                                                              <w:marLeft w:val="0"/>
                                                              <w:marRight w:val="0"/>
                                                              <w:marTop w:val="0"/>
                                                              <w:marBottom w:val="0"/>
                                                              <w:divBdr>
                                                                <w:top w:val="none" w:sz="0" w:space="0" w:color="auto"/>
                                                                <w:left w:val="none" w:sz="0" w:space="0" w:color="auto"/>
                                                                <w:bottom w:val="none" w:sz="0" w:space="0" w:color="auto"/>
                                                                <w:right w:val="none" w:sz="0" w:space="0" w:color="auto"/>
                                                              </w:divBdr>
                                                              <w:divsChild>
                                                                <w:div w:id="469591428">
                                                                  <w:marLeft w:val="0"/>
                                                                  <w:marRight w:val="0"/>
                                                                  <w:marTop w:val="0"/>
                                                                  <w:marBottom w:val="0"/>
                                                                  <w:divBdr>
                                                                    <w:top w:val="none" w:sz="0" w:space="0" w:color="auto"/>
                                                                    <w:left w:val="none" w:sz="0" w:space="0" w:color="auto"/>
                                                                    <w:bottom w:val="none" w:sz="0" w:space="0" w:color="auto"/>
                                                                    <w:right w:val="none" w:sz="0" w:space="0" w:color="auto"/>
                                                                  </w:divBdr>
                                                                  <w:divsChild>
                                                                    <w:div w:id="782918303">
                                                                      <w:marLeft w:val="0"/>
                                                                      <w:marRight w:val="0"/>
                                                                      <w:marTop w:val="0"/>
                                                                      <w:marBottom w:val="0"/>
                                                                      <w:divBdr>
                                                                        <w:top w:val="none" w:sz="0" w:space="0" w:color="auto"/>
                                                                        <w:left w:val="none" w:sz="0" w:space="0" w:color="auto"/>
                                                                        <w:bottom w:val="none" w:sz="0" w:space="0" w:color="auto"/>
                                                                        <w:right w:val="none" w:sz="0" w:space="0" w:color="auto"/>
                                                                      </w:divBdr>
                                                                      <w:divsChild>
                                                                        <w:div w:id="2122987195">
                                                                          <w:marLeft w:val="0"/>
                                                                          <w:marRight w:val="0"/>
                                                                          <w:marTop w:val="0"/>
                                                                          <w:marBottom w:val="0"/>
                                                                          <w:divBdr>
                                                                            <w:top w:val="none" w:sz="0" w:space="0" w:color="auto"/>
                                                                            <w:left w:val="none" w:sz="0" w:space="0" w:color="auto"/>
                                                                            <w:bottom w:val="none" w:sz="0" w:space="0" w:color="auto"/>
                                                                            <w:right w:val="none" w:sz="0" w:space="0" w:color="auto"/>
                                                                          </w:divBdr>
                                                                          <w:divsChild>
                                                                            <w:div w:id="943267925">
                                                                              <w:marLeft w:val="0"/>
                                                                              <w:marRight w:val="0"/>
                                                                              <w:marTop w:val="0"/>
                                                                              <w:marBottom w:val="0"/>
                                                                              <w:divBdr>
                                                                                <w:top w:val="none" w:sz="0" w:space="0" w:color="auto"/>
                                                                                <w:left w:val="none" w:sz="0" w:space="0" w:color="auto"/>
                                                                                <w:bottom w:val="none" w:sz="0" w:space="0" w:color="auto"/>
                                                                                <w:right w:val="none" w:sz="0" w:space="0" w:color="auto"/>
                                                                              </w:divBdr>
                                                                              <w:divsChild>
                                                                                <w:div w:id="496580089">
                                                                                  <w:marLeft w:val="0"/>
                                                                                  <w:marRight w:val="0"/>
                                                                                  <w:marTop w:val="0"/>
                                                                                  <w:marBottom w:val="0"/>
                                                                                  <w:divBdr>
                                                                                    <w:top w:val="none" w:sz="0" w:space="0" w:color="auto"/>
                                                                                    <w:left w:val="none" w:sz="0" w:space="0" w:color="auto"/>
                                                                                    <w:bottom w:val="none" w:sz="0" w:space="0" w:color="auto"/>
                                                                                    <w:right w:val="none" w:sz="0" w:space="0" w:color="auto"/>
                                                                                  </w:divBdr>
                                                                                  <w:divsChild>
                                                                                    <w:div w:id="692459155">
                                                                                      <w:marLeft w:val="0"/>
                                                                                      <w:marRight w:val="0"/>
                                                                                      <w:marTop w:val="0"/>
                                                                                      <w:marBottom w:val="0"/>
                                                                                      <w:divBdr>
                                                                                        <w:top w:val="none" w:sz="0" w:space="0" w:color="auto"/>
                                                                                        <w:left w:val="none" w:sz="0" w:space="0" w:color="auto"/>
                                                                                        <w:bottom w:val="none" w:sz="0" w:space="0" w:color="auto"/>
                                                                                        <w:right w:val="none" w:sz="0" w:space="0" w:color="auto"/>
                                                                                      </w:divBdr>
                                                                                      <w:divsChild>
                                                                                        <w:div w:id="1138300871">
                                                                                          <w:marLeft w:val="0"/>
                                                                                          <w:marRight w:val="0"/>
                                                                                          <w:marTop w:val="0"/>
                                                                                          <w:marBottom w:val="0"/>
                                                                                          <w:divBdr>
                                                                                            <w:top w:val="none" w:sz="0" w:space="0" w:color="auto"/>
                                                                                            <w:left w:val="none" w:sz="0" w:space="0" w:color="auto"/>
                                                                                            <w:bottom w:val="none" w:sz="0" w:space="0" w:color="auto"/>
                                                                                            <w:right w:val="none" w:sz="0" w:space="0" w:color="auto"/>
                                                                                          </w:divBdr>
                                                                                          <w:divsChild>
                                                                                            <w:div w:id="1750888040">
                                                                                              <w:marLeft w:val="0"/>
                                                                                              <w:marRight w:val="162"/>
                                                                                              <w:marTop w:val="0"/>
                                                                                              <w:marBottom w:val="203"/>
                                                                                              <w:divBdr>
                                                                                                <w:top w:val="single" w:sz="2" w:space="0" w:color="EFEFEF"/>
                                                                                                <w:left w:val="single" w:sz="8" w:space="0" w:color="EFEFEF"/>
                                                                                                <w:bottom w:val="single" w:sz="8" w:space="0" w:color="E2E2E2"/>
                                                                                                <w:right w:val="single" w:sz="8" w:space="0" w:color="EFEFEF"/>
                                                                                              </w:divBdr>
                                                                                              <w:divsChild>
                                                                                                <w:div w:id="1445613476">
                                                                                                  <w:marLeft w:val="0"/>
                                                                                                  <w:marRight w:val="0"/>
                                                                                                  <w:marTop w:val="0"/>
                                                                                                  <w:marBottom w:val="0"/>
                                                                                                  <w:divBdr>
                                                                                                    <w:top w:val="none" w:sz="0" w:space="0" w:color="auto"/>
                                                                                                    <w:left w:val="none" w:sz="0" w:space="0" w:color="auto"/>
                                                                                                    <w:bottom w:val="none" w:sz="0" w:space="0" w:color="auto"/>
                                                                                                    <w:right w:val="none" w:sz="0" w:space="0" w:color="auto"/>
                                                                                                  </w:divBdr>
                                                                                                  <w:divsChild>
                                                                                                    <w:div w:id="600650781">
                                                                                                      <w:marLeft w:val="0"/>
                                                                                                      <w:marRight w:val="0"/>
                                                                                                      <w:marTop w:val="0"/>
                                                                                                      <w:marBottom w:val="0"/>
                                                                                                      <w:divBdr>
                                                                                                        <w:top w:val="none" w:sz="0" w:space="0" w:color="auto"/>
                                                                                                        <w:left w:val="none" w:sz="0" w:space="0" w:color="auto"/>
                                                                                                        <w:bottom w:val="none" w:sz="0" w:space="0" w:color="auto"/>
                                                                                                        <w:right w:val="none" w:sz="0" w:space="0" w:color="auto"/>
                                                                                                      </w:divBdr>
                                                                                                      <w:divsChild>
                                                                                                        <w:div w:id="1872181860">
                                                                                                          <w:marLeft w:val="0"/>
                                                                                                          <w:marRight w:val="0"/>
                                                                                                          <w:marTop w:val="0"/>
                                                                                                          <w:marBottom w:val="0"/>
                                                                                                          <w:divBdr>
                                                                                                            <w:top w:val="none" w:sz="0" w:space="0" w:color="auto"/>
                                                                                                            <w:left w:val="none" w:sz="0" w:space="0" w:color="auto"/>
                                                                                                            <w:bottom w:val="none" w:sz="0" w:space="0" w:color="auto"/>
                                                                                                            <w:right w:val="none" w:sz="0" w:space="0" w:color="auto"/>
                                                                                                          </w:divBdr>
                                                                                                          <w:divsChild>
                                                                                                            <w:div w:id="181942802">
                                                                                                              <w:marLeft w:val="0"/>
                                                                                                              <w:marRight w:val="0"/>
                                                                                                              <w:marTop w:val="0"/>
                                                                                                              <w:marBottom w:val="0"/>
                                                                                                              <w:divBdr>
                                                                                                                <w:top w:val="none" w:sz="0" w:space="0" w:color="auto"/>
                                                                                                                <w:left w:val="none" w:sz="0" w:space="0" w:color="auto"/>
                                                                                                                <w:bottom w:val="none" w:sz="0" w:space="0" w:color="auto"/>
                                                                                                                <w:right w:val="none" w:sz="0" w:space="0" w:color="auto"/>
                                                                                                              </w:divBdr>
                                                                                                              <w:divsChild>
                                                                                                                <w:div w:id="53503954">
                                                                                                                  <w:marLeft w:val="-608"/>
                                                                                                                  <w:marRight w:val="0"/>
                                                                                                                  <w:marTop w:val="203"/>
                                                                                                                  <w:marBottom w:val="304"/>
                                                                                                                  <w:divBdr>
                                                                                                                    <w:top w:val="single" w:sz="8" w:space="2" w:color="D8D8D8"/>
                                                                                                                    <w:left w:val="single" w:sz="8" w:space="2" w:color="D8D8D8"/>
                                                                                                                    <w:bottom w:val="single" w:sz="8" w:space="2" w:color="D8D8D8"/>
                                                                                                                    <w:right w:val="single" w:sz="8" w:space="2" w:color="D8D8D8"/>
                                                                                                                  </w:divBdr>
                                                                                                                  <w:divsChild>
                                                                                                                    <w:div w:id="385109951">
                                                                                                                      <w:marLeft w:val="304"/>
                                                                                                                      <w:marRight w:val="304"/>
                                                                                                                      <w:marTop w:val="101"/>
                                                                                                                      <w:marBottom w:val="101"/>
                                                                                                                      <w:divBdr>
                                                                                                                        <w:top w:val="none" w:sz="0" w:space="0" w:color="auto"/>
                                                                                                                        <w:left w:val="none" w:sz="0" w:space="0" w:color="auto"/>
                                                                                                                        <w:bottom w:val="none" w:sz="0" w:space="0" w:color="auto"/>
                                                                                                                        <w:right w:val="none" w:sz="0" w:space="0" w:color="auto"/>
                                                                                                                      </w:divBdr>
                                                                                                                      <w:divsChild>
                                                                                                                        <w:div w:id="1693263238">
                                                                                                                          <w:marLeft w:val="0"/>
                                                                                                                          <w:marRight w:val="0"/>
                                                                                                                          <w:marTop w:val="0"/>
                                                                                                                          <w:marBottom w:val="0"/>
                                                                                                                          <w:divBdr>
                                                                                                                            <w:top w:val="single" w:sz="8" w:space="0" w:color="auto"/>
                                                                                                                            <w:left w:val="single" w:sz="8" w:space="0" w:color="auto"/>
                                                                                                                            <w:bottom w:val="single" w:sz="8" w:space="0" w:color="auto"/>
                                                                                                                            <w:right w:val="single" w:sz="8" w:space="0" w:color="auto"/>
                                                                                                                          </w:divBdr>
                                                                                                                          <w:divsChild>
                                                                                                                            <w:div w:id="24596728">
                                                                                                                              <w:marLeft w:val="0"/>
                                                                                                                              <w:marRight w:val="0"/>
                                                                                                                              <w:marTop w:val="0"/>
                                                                                                                              <w:marBottom w:val="0"/>
                                                                                                                              <w:divBdr>
                                                                                                                                <w:top w:val="none" w:sz="0" w:space="0" w:color="auto"/>
                                                                                                                                <w:left w:val="none" w:sz="0" w:space="0" w:color="auto"/>
                                                                                                                                <w:bottom w:val="none" w:sz="0" w:space="0" w:color="auto"/>
                                                                                                                                <w:right w:val="none" w:sz="0" w:space="0" w:color="auto"/>
                                                                                                                              </w:divBdr>
                                                                                                                              <w:divsChild>
                                                                                                                                <w:div w:id="7176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rc-cnrc.gc.ca/eng/publications/codes_centre/codes_guides.html" TargetMode="External"/><Relationship Id="rId18" Type="http://schemas.openxmlformats.org/officeDocument/2006/relationships/hyperlink" Target="https://csce.ca/event/csce-2018-fredericton-annual-conferen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2019am.eeri-events.org" TargetMode="External"/><Relationship Id="rId7" Type="http://schemas.openxmlformats.org/officeDocument/2006/relationships/footnotes" Target="footnotes.xml"/><Relationship Id="rId12" Type="http://schemas.openxmlformats.org/officeDocument/2006/relationships/hyperlink" Target="https://understandrisk.org/event/ur-vancouver/" TargetMode="External"/><Relationship Id="rId17" Type="http://schemas.openxmlformats.org/officeDocument/2006/relationships/hyperlink" Target="http://www.geesd2018.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ismosoc.org/meetings/" TargetMode="External"/><Relationship Id="rId20" Type="http://schemas.openxmlformats.org/officeDocument/2006/relationships/hyperlink" Target="http://11nce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ccassn.com/meetings-and-events/understanding-risk-bc/" TargetMode="External"/><Relationship Id="rId23" Type="http://schemas.openxmlformats.org/officeDocument/2006/relationships/header" Target="header1.xml"/><Relationship Id="rId10" Type="http://schemas.openxmlformats.org/officeDocument/2006/relationships/hyperlink" Target="mailto:secretary@caee-acgp.ca" TargetMode="External"/><Relationship Id="rId19" Type="http://schemas.openxmlformats.org/officeDocument/2006/relationships/hyperlink" Target="http://www.16ecee.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rc-cnrc.gc.ca/eng/publications/codes_centre/2015_user_guide_nbc_part4.html" TargetMode="External"/><Relationship Id="rId22" Type="http://schemas.openxmlformats.org/officeDocument/2006/relationships/hyperlink" Target="mailto:secretary@caee-acgp.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ur\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7AF0F-3BB0-4BEF-AA1C-E2294D67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newsletter.dot</Template>
  <TotalTime>11</TotalTime>
  <Pages>5</Pages>
  <Words>0</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Terry Moser</cp:lastModifiedBy>
  <cp:revision>4</cp:revision>
  <cp:lastPrinted>2003-09-09T19:21:00Z</cp:lastPrinted>
  <dcterms:created xsi:type="dcterms:W3CDTF">2018-01-28T19:22:00Z</dcterms:created>
  <dcterms:modified xsi:type="dcterms:W3CDTF">2018-01-28T20:53:00Z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